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186F" w14:textId="77777777" w:rsidR="00E02607" w:rsidRDefault="00E02607" w:rsidP="00E02607">
      <w:pPr>
        <w:spacing w:after="0" w:line="240" w:lineRule="auto"/>
        <w:ind w:left="3827"/>
        <w:rPr>
          <w:rFonts w:ascii="Times New Roman" w:eastAsia="Times New Roman" w:hAnsi="Times New Roman" w:cs="Times New Roman"/>
          <w:color w:val="000000"/>
          <w:kern w:val="0"/>
          <w:sz w:val="28"/>
          <w:szCs w:val="28"/>
          <w:shd w:val="clear" w:color="auto" w:fill="FFFFFF"/>
          <w:lang w:val="ru-UA" w:eastAsia="ru-UA"/>
          <w14:ligatures w14:val="none"/>
        </w:rPr>
      </w:pPr>
    </w:p>
    <w:p w14:paraId="27E9ABDE" w14:textId="77777777" w:rsidR="00E02607" w:rsidRDefault="00E02607" w:rsidP="00E02607">
      <w:pPr>
        <w:spacing w:after="0" w:line="240" w:lineRule="auto"/>
        <w:ind w:left="3827"/>
        <w:rPr>
          <w:rFonts w:ascii="Times New Roman" w:eastAsia="Times New Roman" w:hAnsi="Times New Roman" w:cs="Times New Roman"/>
          <w:color w:val="000000"/>
          <w:kern w:val="0"/>
          <w:sz w:val="28"/>
          <w:szCs w:val="28"/>
          <w:shd w:val="clear" w:color="auto" w:fill="FFFFFF"/>
          <w:lang w:val="ru-UA" w:eastAsia="ru-UA"/>
          <w14:ligatures w14:val="none"/>
        </w:rPr>
      </w:pPr>
    </w:p>
    <w:p w14:paraId="72EDC026" w14:textId="77777777" w:rsidR="00E02607" w:rsidRDefault="00E02607" w:rsidP="00E02607">
      <w:pPr>
        <w:pStyle w:val="paragraph"/>
        <w:spacing w:before="0" w:beforeAutospacing="0" w:after="0" w:afterAutospacing="0"/>
        <w:jc w:val="center"/>
        <w:textAlignment w:val="baseline"/>
        <w:rPr>
          <w:sz w:val="28"/>
          <w:szCs w:val="28"/>
        </w:rPr>
      </w:pPr>
      <w:r>
        <w:rPr>
          <w:rStyle w:val="normaltextrun"/>
          <w:b/>
          <w:bCs/>
          <w:color w:val="000000"/>
          <w:sz w:val="28"/>
          <w:szCs w:val="28"/>
        </w:rPr>
        <w:t>ВСЕУКРАЇНСЬКА ГРОМАДСЬКА ОРГАНІЗАЦІЯ</w:t>
      </w:r>
      <w:r>
        <w:rPr>
          <w:rStyle w:val="normaltextrun"/>
          <w:color w:val="000000"/>
          <w:sz w:val="28"/>
          <w:szCs w:val="28"/>
        </w:rPr>
        <w:t> </w:t>
      </w:r>
      <w:r>
        <w:rPr>
          <w:rStyle w:val="eop"/>
          <w:rFonts w:eastAsiaTheme="majorEastAsia"/>
          <w:color w:val="000000"/>
          <w:sz w:val="28"/>
          <w:szCs w:val="28"/>
        </w:rPr>
        <w:t> </w:t>
      </w:r>
    </w:p>
    <w:p w14:paraId="25F15A8E" w14:textId="77777777" w:rsidR="00E02607" w:rsidRDefault="00E02607" w:rsidP="00E02607">
      <w:pPr>
        <w:pStyle w:val="paragraph"/>
        <w:spacing w:before="0" w:beforeAutospacing="0" w:after="0" w:afterAutospacing="0"/>
        <w:jc w:val="center"/>
        <w:textAlignment w:val="baseline"/>
        <w:rPr>
          <w:sz w:val="28"/>
          <w:szCs w:val="28"/>
        </w:rPr>
      </w:pPr>
      <w:r>
        <w:rPr>
          <w:rStyle w:val="normaltextrun"/>
          <w:smallCaps/>
          <w:color w:val="000000"/>
          <w:sz w:val="28"/>
          <w:szCs w:val="28"/>
        </w:rPr>
        <w:t>«Асоціація працівників дошкільної освіти»</w:t>
      </w:r>
      <w:r>
        <w:rPr>
          <w:rStyle w:val="normaltextrun"/>
          <w:color w:val="000000"/>
          <w:sz w:val="28"/>
          <w:szCs w:val="28"/>
        </w:rPr>
        <w:t> </w:t>
      </w:r>
      <w:r>
        <w:rPr>
          <w:rStyle w:val="eop"/>
          <w:rFonts w:eastAsiaTheme="majorEastAsia"/>
          <w:color w:val="000000"/>
          <w:sz w:val="28"/>
          <w:szCs w:val="28"/>
        </w:rPr>
        <w:t> </w:t>
      </w:r>
      <w:r>
        <w:rPr>
          <w:rStyle w:val="normaltextrun"/>
          <w:color w:val="000000"/>
          <w:sz w:val="28"/>
          <w:szCs w:val="28"/>
        </w:rPr>
        <w:t> </w:t>
      </w:r>
      <w:r>
        <w:rPr>
          <w:rStyle w:val="eop"/>
          <w:rFonts w:eastAsiaTheme="majorEastAsia"/>
          <w:color w:val="000000"/>
          <w:sz w:val="28"/>
          <w:szCs w:val="28"/>
        </w:rPr>
        <w:t> </w:t>
      </w:r>
    </w:p>
    <w:p w14:paraId="372BD107" w14:textId="77777777" w:rsidR="00E02607" w:rsidRDefault="00E02607" w:rsidP="00E02607">
      <w:pPr>
        <w:pStyle w:val="paragraph"/>
        <w:spacing w:before="0" w:beforeAutospacing="0" w:after="0" w:afterAutospacing="0"/>
        <w:jc w:val="center"/>
        <w:textAlignment w:val="baseline"/>
        <w:rPr>
          <w:sz w:val="20"/>
          <w:szCs w:val="20"/>
        </w:rPr>
      </w:pPr>
      <w:r>
        <w:rPr>
          <w:rStyle w:val="normaltextrun"/>
          <w:color w:val="000000"/>
          <w:sz w:val="20"/>
          <w:szCs w:val="20"/>
        </w:rPr>
        <w:t>Юридична адреса: вул. Є. Сверстюка, 11, м. Київ, 02660</w:t>
      </w:r>
      <w:r>
        <w:rPr>
          <w:rStyle w:val="normaltextrun"/>
          <w:color w:val="000000"/>
          <w:sz w:val="20"/>
          <w:szCs w:val="20"/>
          <w:lang w:val="ru-RU"/>
        </w:rPr>
        <w:t> </w:t>
      </w:r>
      <w:r>
        <w:rPr>
          <w:rStyle w:val="normaltextrun"/>
          <w:color w:val="000000"/>
          <w:sz w:val="20"/>
          <w:szCs w:val="20"/>
        </w:rPr>
        <w:t> </w:t>
      </w:r>
      <w:r>
        <w:rPr>
          <w:rStyle w:val="eop"/>
          <w:rFonts w:eastAsiaTheme="majorEastAsia"/>
          <w:color w:val="000000"/>
          <w:sz w:val="20"/>
          <w:szCs w:val="20"/>
        </w:rPr>
        <w:t> </w:t>
      </w:r>
    </w:p>
    <w:p w14:paraId="26FED269" w14:textId="77777777" w:rsidR="00E02607" w:rsidRDefault="00E02607" w:rsidP="00E02607">
      <w:pPr>
        <w:pStyle w:val="paragraph"/>
        <w:spacing w:before="0" w:beforeAutospacing="0" w:after="0" w:afterAutospacing="0"/>
        <w:jc w:val="center"/>
        <w:textAlignment w:val="baseline"/>
        <w:rPr>
          <w:sz w:val="20"/>
          <w:szCs w:val="20"/>
        </w:rPr>
      </w:pPr>
      <w:r>
        <w:rPr>
          <w:rStyle w:val="normaltextrun"/>
          <w:color w:val="000000"/>
          <w:sz w:val="20"/>
          <w:szCs w:val="20"/>
        </w:rPr>
        <w:t>Поштова адреса: вул. Костянтинівська, 71, а</w:t>
      </w:r>
      <w:r>
        <w:rPr>
          <w:rStyle w:val="normaltextrun"/>
          <w:color w:val="000000"/>
          <w:sz w:val="20"/>
          <w:szCs w:val="20"/>
          <w:lang w:val="ru-RU"/>
        </w:rPr>
        <w:t>/</w:t>
      </w:r>
      <w:r>
        <w:rPr>
          <w:rStyle w:val="normaltextrun"/>
          <w:color w:val="000000"/>
          <w:sz w:val="20"/>
          <w:szCs w:val="20"/>
        </w:rPr>
        <w:t>с 8, Київ, 04080  </w:t>
      </w:r>
      <w:r>
        <w:rPr>
          <w:rStyle w:val="eop"/>
          <w:rFonts w:eastAsiaTheme="majorEastAsia"/>
          <w:color w:val="000000"/>
          <w:sz w:val="20"/>
          <w:szCs w:val="20"/>
        </w:rPr>
        <w:t> </w:t>
      </w:r>
    </w:p>
    <w:p w14:paraId="18DAC9F5" w14:textId="77777777" w:rsidR="00E02607" w:rsidRDefault="00E02607" w:rsidP="00E02607">
      <w:pPr>
        <w:pStyle w:val="paragraph"/>
        <w:spacing w:before="0" w:beforeAutospacing="0" w:after="0" w:afterAutospacing="0"/>
        <w:jc w:val="center"/>
        <w:textAlignment w:val="baseline"/>
        <w:rPr>
          <w:sz w:val="20"/>
          <w:szCs w:val="20"/>
        </w:rPr>
      </w:pPr>
      <w:r>
        <w:rPr>
          <w:rStyle w:val="spellingerror"/>
          <w:color w:val="000000"/>
          <w:sz w:val="20"/>
          <w:szCs w:val="20"/>
        </w:rPr>
        <w:t>Тел</w:t>
      </w:r>
      <w:r>
        <w:rPr>
          <w:rStyle w:val="normaltextrun"/>
          <w:color w:val="000000"/>
          <w:sz w:val="20"/>
          <w:szCs w:val="20"/>
        </w:rPr>
        <w:t>. 0 67 238 18 64; </w:t>
      </w:r>
      <w:r>
        <w:rPr>
          <w:rStyle w:val="normaltextrun"/>
          <w:color w:val="000000"/>
          <w:sz w:val="20"/>
          <w:szCs w:val="20"/>
          <w:lang w:val="ru-RU"/>
        </w:rPr>
        <w:t> </w:t>
      </w:r>
      <w:r>
        <w:rPr>
          <w:rStyle w:val="normaltextrun"/>
          <w:color w:val="000000"/>
          <w:sz w:val="20"/>
          <w:szCs w:val="20"/>
        </w:rPr>
        <w:t> </w:t>
      </w:r>
      <w:r>
        <w:rPr>
          <w:rStyle w:val="eop"/>
          <w:rFonts w:eastAsiaTheme="majorEastAsia"/>
          <w:color w:val="000000"/>
          <w:sz w:val="20"/>
          <w:szCs w:val="20"/>
        </w:rPr>
        <w:t> </w:t>
      </w:r>
    </w:p>
    <w:p w14:paraId="1C827E3E" w14:textId="77777777" w:rsidR="00E02607" w:rsidRDefault="00E02607" w:rsidP="00E02607">
      <w:pPr>
        <w:pStyle w:val="paragraph"/>
        <w:spacing w:before="0" w:beforeAutospacing="0" w:after="0" w:afterAutospacing="0"/>
        <w:jc w:val="center"/>
        <w:textAlignment w:val="baseline"/>
        <w:rPr>
          <w:sz w:val="20"/>
          <w:szCs w:val="20"/>
        </w:rPr>
      </w:pPr>
      <w:r>
        <w:rPr>
          <w:rStyle w:val="normaltextrun"/>
          <w:color w:val="000000"/>
          <w:sz w:val="20"/>
          <w:szCs w:val="20"/>
        </w:rPr>
        <w:t>е-</w:t>
      </w:r>
      <w:r>
        <w:rPr>
          <w:rStyle w:val="spellingerror"/>
          <w:color w:val="000000"/>
          <w:sz w:val="20"/>
          <w:szCs w:val="20"/>
        </w:rPr>
        <w:t>mail</w:t>
      </w:r>
      <w:r>
        <w:rPr>
          <w:rStyle w:val="normaltextrun"/>
          <w:color w:val="000000"/>
          <w:sz w:val="20"/>
          <w:szCs w:val="20"/>
        </w:rPr>
        <w:t>: </w:t>
      </w:r>
      <w:hyperlink r:id="rId4" w:tgtFrame="_blank" w:history="1">
        <w:r>
          <w:rPr>
            <w:rStyle w:val="normaltextrun"/>
            <w:color w:val="0563C1"/>
            <w:sz w:val="20"/>
            <w:szCs w:val="20"/>
            <w:u w:val="single"/>
            <w:lang w:val="en-US"/>
          </w:rPr>
          <w:t>nOmelianenko</w:t>
        </w:r>
        <w:r>
          <w:rPr>
            <w:rStyle w:val="normaltextrun"/>
            <w:color w:val="0563C1"/>
            <w:sz w:val="20"/>
            <w:szCs w:val="20"/>
            <w:u w:val="single"/>
          </w:rPr>
          <w:t>@expertus.com.ua</w:t>
        </w:r>
      </w:hyperlink>
      <w:r>
        <w:rPr>
          <w:rStyle w:val="normaltextrun"/>
          <w:color w:val="000000"/>
          <w:sz w:val="20"/>
          <w:szCs w:val="20"/>
        </w:rPr>
        <w:t>; </w:t>
      </w:r>
      <w:hyperlink r:id="rId5" w:tgtFrame="_blank" w:history="1">
        <w:r>
          <w:rPr>
            <w:rStyle w:val="normaltextrun"/>
            <w:color w:val="0563C1"/>
            <w:sz w:val="20"/>
            <w:szCs w:val="20"/>
            <w:u w:val="single"/>
          </w:rPr>
          <w:t>www.facebook.com/doshkillia.ua</w:t>
        </w:r>
      </w:hyperlink>
      <w:r>
        <w:rPr>
          <w:rStyle w:val="normaltextrun"/>
          <w:color w:val="000000"/>
          <w:sz w:val="20"/>
          <w:szCs w:val="20"/>
          <w:lang w:val="ru-RU"/>
        </w:rPr>
        <w:t> </w:t>
      </w:r>
      <w:r>
        <w:rPr>
          <w:rStyle w:val="normaltextrun"/>
          <w:color w:val="000000"/>
          <w:sz w:val="20"/>
          <w:szCs w:val="20"/>
        </w:rPr>
        <w:t>  </w:t>
      </w:r>
      <w:r>
        <w:rPr>
          <w:rStyle w:val="eop"/>
          <w:rFonts w:eastAsiaTheme="majorEastAsia"/>
          <w:color w:val="000000"/>
          <w:sz w:val="20"/>
          <w:szCs w:val="20"/>
        </w:rPr>
        <w:t> </w:t>
      </w:r>
    </w:p>
    <w:p w14:paraId="5531D9E1" w14:textId="77777777" w:rsidR="00E02607" w:rsidRDefault="00E02607" w:rsidP="00E02607">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b/>
          <w:bCs/>
          <w:color w:val="000000"/>
          <w:sz w:val="28"/>
          <w:szCs w:val="28"/>
          <w:lang w:val="ru-RU"/>
        </w:rPr>
        <w:t> </w:t>
      </w:r>
      <w:r>
        <w:rPr>
          <w:rStyle w:val="eop"/>
          <w:rFonts w:eastAsiaTheme="majorEastAsia"/>
          <w:color w:val="000000"/>
          <w:sz w:val="28"/>
          <w:szCs w:val="28"/>
        </w:rPr>
        <w:t> </w:t>
      </w:r>
    </w:p>
    <w:p w14:paraId="74805FE8" w14:textId="77777777" w:rsidR="00E02607" w:rsidRDefault="00E02607" w:rsidP="00E02607">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НАКАЗ</w:t>
      </w:r>
      <w:r>
        <w:rPr>
          <w:rStyle w:val="eop"/>
          <w:rFonts w:eastAsiaTheme="majorEastAsia"/>
          <w:sz w:val="28"/>
          <w:szCs w:val="28"/>
        </w:rPr>
        <w:t> </w:t>
      </w:r>
    </w:p>
    <w:p w14:paraId="7BEC38F2" w14:textId="77777777" w:rsidR="00E02607" w:rsidRDefault="00E02607" w:rsidP="00E0260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8"/>
          <w:szCs w:val="28"/>
        </w:rPr>
        <w:t> </w:t>
      </w:r>
    </w:p>
    <w:p w14:paraId="30518AE2" w14:textId="355B8086" w:rsidR="00E02607" w:rsidRDefault="00E17358" w:rsidP="00E02607">
      <w:pPr>
        <w:pStyle w:val="paragraph"/>
        <w:spacing w:before="0" w:beforeAutospacing="0" w:after="0" w:afterAutospacing="0"/>
        <w:jc w:val="both"/>
        <w:textAlignment w:val="baseline"/>
        <w:rPr>
          <w:rStyle w:val="normaltextrun"/>
          <w:sz w:val="28"/>
          <w:szCs w:val="28"/>
        </w:rPr>
      </w:pPr>
      <w:r>
        <w:rPr>
          <w:rStyle w:val="normaltextrun"/>
          <w:sz w:val="28"/>
          <w:szCs w:val="28"/>
        </w:rPr>
        <w:t>29</w:t>
      </w:r>
      <w:r w:rsidR="00E02607">
        <w:rPr>
          <w:rStyle w:val="normaltextrun"/>
          <w:sz w:val="28"/>
          <w:szCs w:val="28"/>
        </w:rPr>
        <w:t>.1</w:t>
      </w:r>
      <w:r>
        <w:rPr>
          <w:rStyle w:val="normaltextrun"/>
          <w:sz w:val="28"/>
          <w:szCs w:val="28"/>
        </w:rPr>
        <w:t>2</w:t>
      </w:r>
      <w:r w:rsidR="00E02607">
        <w:rPr>
          <w:rStyle w:val="normaltextrun"/>
          <w:sz w:val="28"/>
          <w:szCs w:val="28"/>
        </w:rPr>
        <w:t>.202</w:t>
      </w:r>
      <w:r w:rsidR="00E02607">
        <w:rPr>
          <w:rStyle w:val="normaltextrun"/>
          <w:sz w:val="28"/>
          <w:szCs w:val="28"/>
          <w:lang w:val="ru-RU"/>
        </w:rPr>
        <w:t>3</w:t>
      </w:r>
      <w:r w:rsidR="00E02607">
        <w:rPr>
          <w:rStyle w:val="tabchar"/>
          <w:rFonts w:ascii="Calibri" w:hAnsi="Calibri" w:cs="Calibri"/>
          <w:sz w:val="28"/>
          <w:szCs w:val="28"/>
        </w:rPr>
        <w:tab/>
      </w:r>
      <w:r w:rsidR="00E02607">
        <w:rPr>
          <w:rStyle w:val="tabchar"/>
          <w:rFonts w:ascii="Calibri" w:hAnsi="Calibri" w:cs="Calibri"/>
        </w:rPr>
        <w:tab/>
      </w:r>
      <w:r w:rsidR="00E02607">
        <w:rPr>
          <w:rStyle w:val="tabchar"/>
          <w:rFonts w:ascii="Calibri" w:hAnsi="Calibri" w:cs="Calibri"/>
        </w:rPr>
        <w:tab/>
      </w:r>
      <w:r w:rsidR="00E02607">
        <w:rPr>
          <w:rStyle w:val="normaltextrun"/>
          <w:sz w:val="28"/>
          <w:szCs w:val="28"/>
        </w:rPr>
        <w:t>                  Київ</w:t>
      </w:r>
      <w:r w:rsidR="00E02607">
        <w:rPr>
          <w:rStyle w:val="tabchar"/>
          <w:rFonts w:ascii="Calibri" w:hAnsi="Calibri" w:cs="Calibri"/>
          <w:sz w:val="28"/>
          <w:szCs w:val="28"/>
        </w:rPr>
        <w:tab/>
      </w:r>
      <w:r w:rsidR="00E02607">
        <w:rPr>
          <w:rStyle w:val="tabchar"/>
          <w:rFonts w:ascii="Calibri" w:hAnsi="Calibri" w:cs="Calibri"/>
        </w:rPr>
        <w:tab/>
      </w:r>
      <w:r w:rsidR="00E02607">
        <w:rPr>
          <w:rStyle w:val="tabchar"/>
          <w:rFonts w:ascii="Calibri" w:hAnsi="Calibri" w:cs="Calibri"/>
        </w:rPr>
        <w:tab/>
      </w:r>
      <w:r w:rsidR="00E02607">
        <w:rPr>
          <w:rStyle w:val="tabchar"/>
          <w:rFonts w:ascii="Calibri" w:hAnsi="Calibri" w:cs="Calibri"/>
        </w:rPr>
        <w:tab/>
        <w:t xml:space="preserve">             </w:t>
      </w:r>
      <w:r w:rsidR="00E02607">
        <w:rPr>
          <w:rStyle w:val="normaltextrun"/>
          <w:sz w:val="28"/>
          <w:szCs w:val="28"/>
        </w:rPr>
        <w:t xml:space="preserve">№  </w:t>
      </w:r>
      <w:r>
        <w:rPr>
          <w:rStyle w:val="normaltextrun"/>
          <w:sz w:val="28"/>
          <w:szCs w:val="28"/>
        </w:rPr>
        <w:t>46</w:t>
      </w:r>
      <w:r w:rsidR="00E02607">
        <w:rPr>
          <w:rStyle w:val="normaltextrun"/>
          <w:sz w:val="28"/>
          <w:szCs w:val="28"/>
        </w:rPr>
        <w:t>-о</w:t>
      </w:r>
    </w:p>
    <w:p w14:paraId="4349DA64" w14:textId="77777777" w:rsidR="00E02607" w:rsidRDefault="00E02607" w:rsidP="00E02607">
      <w:pPr>
        <w:pStyle w:val="paragraph"/>
        <w:spacing w:before="0" w:beforeAutospacing="0" w:after="0" w:afterAutospacing="0"/>
        <w:jc w:val="both"/>
        <w:textAlignment w:val="baseline"/>
        <w:rPr>
          <w:rStyle w:val="normaltextrun"/>
          <w:sz w:val="28"/>
          <w:szCs w:val="28"/>
        </w:rPr>
      </w:pPr>
    </w:p>
    <w:p w14:paraId="162D1371" w14:textId="2B27CBC7" w:rsidR="00E02607" w:rsidRPr="003C0E44" w:rsidRDefault="00E02607" w:rsidP="00E02607">
      <w:pPr>
        <w:pStyle w:val="ShiftAlt"/>
        <w:ind w:firstLine="0"/>
        <w:jc w:val="left"/>
        <w:rPr>
          <w:rStyle w:val="Bold"/>
          <w:b w:val="0"/>
          <w:bCs w:val="0"/>
          <w:szCs w:val="24"/>
        </w:rPr>
      </w:pPr>
      <w:r w:rsidRPr="003C0E44">
        <w:rPr>
          <w:rStyle w:val="Bold"/>
          <w:b w:val="0"/>
          <w:bCs w:val="0"/>
          <w:szCs w:val="24"/>
        </w:rPr>
        <w:t>Про затвердження програми навчання</w:t>
      </w:r>
    </w:p>
    <w:p w14:paraId="0266A082" w14:textId="77777777" w:rsidR="003C0E44" w:rsidRDefault="00E02607" w:rsidP="003C0E44">
      <w:pPr>
        <w:spacing w:after="0" w:line="240" w:lineRule="auto"/>
        <w:rPr>
          <w:rFonts w:ascii="Times New Roman" w:eastAsia="Times New Roman" w:hAnsi="Times New Roman" w:cs="Times New Roman"/>
          <w:color w:val="000000"/>
          <w:kern w:val="0"/>
          <w:sz w:val="24"/>
          <w:szCs w:val="24"/>
          <w:shd w:val="clear" w:color="auto" w:fill="FFFFFF"/>
          <w:lang w:val="uk-UA" w:eastAsia="ru-UA"/>
          <w14:ligatures w14:val="none"/>
        </w:rPr>
      </w:pPr>
      <w:r w:rsidRPr="003C0E44">
        <w:rPr>
          <w:rStyle w:val="Bold"/>
          <w:b w:val="0"/>
          <w:bCs w:val="0"/>
          <w:sz w:val="24"/>
          <w:szCs w:val="24"/>
        </w:rPr>
        <w:t xml:space="preserve">з питань </w:t>
      </w:r>
      <w:r w:rsidR="003C0E44" w:rsidRPr="00E02607">
        <w:rPr>
          <w:rFonts w:ascii="Times New Roman" w:eastAsia="Times New Roman" w:hAnsi="Times New Roman" w:cs="Times New Roman"/>
          <w:color w:val="000000"/>
          <w:kern w:val="0"/>
          <w:sz w:val="24"/>
          <w:szCs w:val="24"/>
          <w:shd w:val="clear" w:color="auto" w:fill="FFFFFF"/>
          <w:lang w:val="uk-UA" w:eastAsia="ru-UA"/>
          <w14:ligatures w14:val="none"/>
        </w:rPr>
        <w:t xml:space="preserve">гендерній рівності в дошкільному </w:t>
      </w:r>
    </w:p>
    <w:p w14:paraId="2E4974EB" w14:textId="77777777" w:rsidR="003C0E44" w:rsidRDefault="003C0E44" w:rsidP="003C0E44">
      <w:pPr>
        <w:spacing w:after="0" w:line="240" w:lineRule="auto"/>
        <w:rPr>
          <w:rFonts w:ascii="Times New Roman" w:eastAsia="Times New Roman" w:hAnsi="Times New Roman" w:cs="Times New Roman"/>
          <w:color w:val="000000"/>
          <w:kern w:val="0"/>
          <w:sz w:val="24"/>
          <w:szCs w:val="24"/>
          <w:shd w:val="clear" w:color="auto" w:fill="FFFFFF"/>
          <w:lang w:val="uk-UA" w:eastAsia="ru-UA"/>
          <w14:ligatures w14:val="none"/>
        </w:rPr>
      </w:pPr>
      <w:r w:rsidRPr="00E02607">
        <w:rPr>
          <w:rFonts w:ascii="Times New Roman" w:eastAsia="Times New Roman" w:hAnsi="Times New Roman" w:cs="Times New Roman"/>
          <w:color w:val="000000"/>
          <w:kern w:val="0"/>
          <w:sz w:val="24"/>
          <w:szCs w:val="24"/>
          <w:shd w:val="clear" w:color="auto" w:fill="FFFFFF"/>
          <w:lang w:val="uk-UA" w:eastAsia="ru-UA"/>
          <w14:ligatures w14:val="none"/>
        </w:rPr>
        <w:t xml:space="preserve">дитинстві та запобіганню насильства </w:t>
      </w:r>
    </w:p>
    <w:p w14:paraId="28461CF9" w14:textId="4A0EA129" w:rsidR="003C0E44" w:rsidRPr="00E02607" w:rsidRDefault="003C0E44" w:rsidP="003C0E44">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4"/>
          <w:szCs w:val="24"/>
          <w:shd w:val="clear" w:color="auto" w:fill="FFFFFF"/>
          <w:lang w:val="uk-UA" w:eastAsia="ru-UA"/>
          <w14:ligatures w14:val="none"/>
        </w:rPr>
        <w:t>дорослих щодо дітей </w:t>
      </w:r>
    </w:p>
    <w:p w14:paraId="263F9E25" w14:textId="77777777" w:rsidR="00E02607" w:rsidRPr="003C0E44" w:rsidRDefault="00E02607" w:rsidP="00E02607">
      <w:pPr>
        <w:spacing w:line="240" w:lineRule="auto"/>
        <w:jc w:val="center"/>
        <w:rPr>
          <w:b/>
          <w:bCs/>
          <w:sz w:val="24"/>
          <w:szCs w:val="24"/>
          <w:lang w:val="uk-UA"/>
        </w:rPr>
      </w:pPr>
    </w:p>
    <w:p w14:paraId="71A2A91C" w14:textId="4D53EC2E" w:rsidR="00E02607" w:rsidRPr="00622D9D" w:rsidRDefault="00E02607" w:rsidP="00E02607">
      <w:pPr>
        <w:spacing w:line="240" w:lineRule="auto"/>
        <w:ind w:firstLine="567"/>
        <w:contextualSpacing/>
        <w:jc w:val="both"/>
        <w:rPr>
          <w:rFonts w:ascii="Times New Roman" w:eastAsia="Times New Roman" w:hAnsi="Times New Roman" w:cs="Times New Roman"/>
          <w:b/>
          <w:sz w:val="28"/>
          <w:szCs w:val="28"/>
          <w:lang w:val="uk-UA"/>
        </w:rPr>
      </w:pPr>
      <w:r w:rsidRPr="0052188E">
        <w:rPr>
          <w:rFonts w:ascii="Times New Roman" w:hAnsi="Times New Roman" w:cs="Times New Roman"/>
          <w:sz w:val="28"/>
          <w:szCs w:val="28"/>
          <w:lang w:val="uk-UA"/>
        </w:rPr>
        <w:t xml:space="preserve">З метою реалізації </w:t>
      </w:r>
      <w:r w:rsidR="003C0E44">
        <w:rPr>
          <w:rFonts w:ascii="Times New Roman" w:hAnsi="Times New Roman" w:cs="Times New Roman"/>
          <w:sz w:val="28"/>
          <w:szCs w:val="28"/>
          <w:lang w:val="uk-UA"/>
        </w:rPr>
        <w:t>активності</w:t>
      </w:r>
      <w:r w:rsidRPr="0052188E">
        <w:rPr>
          <w:rFonts w:ascii="Times New Roman" w:hAnsi="Times New Roman" w:cs="Times New Roman"/>
          <w:sz w:val="28"/>
          <w:szCs w:val="28"/>
          <w:lang w:val="uk-UA"/>
        </w:rPr>
        <w:t xml:space="preserve"> 2.</w:t>
      </w:r>
      <w:r>
        <w:rPr>
          <w:rFonts w:ascii="Times New Roman" w:hAnsi="Times New Roman" w:cs="Times New Roman"/>
          <w:sz w:val="28"/>
          <w:szCs w:val="28"/>
          <w:lang w:val="uk-UA"/>
        </w:rPr>
        <w:t>2</w:t>
      </w:r>
      <w:r w:rsidRPr="0052188E">
        <w:rPr>
          <w:rFonts w:ascii="Times New Roman" w:hAnsi="Times New Roman" w:cs="Times New Roman"/>
          <w:sz w:val="28"/>
          <w:szCs w:val="28"/>
          <w:lang w:val="uk-UA"/>
        </w:rPr>
        <w:t>.</w:t>
      </w:r>
      <w:r>
        <w:rPr>
          <w:rFonts w:ascii="Times New Roman" w:hAnsi="Times New Roman" w:cs="Times New Roman"/>
          <w:sz w:val="28"/>
          <w:szCs w:val="28"/>
          <w:lang w:val="uk-UA"/>
        </w:rPr>
        <w:t>1.</w:t>
      </w:r>
      <w:r w:rsidR="003C0E44">
        <w:rPr>
          <w:rFonts w:ascii="Times New Roman" w:hAnsi="Times New Roman" w:cs="Times New Roman"/>
          <w:sz w:val="28"/>
          <w:szCs w:val="28"/>
          <w:lang w:val="uk-UA"/>
        </w:rPr>
        <w:t>2</w:t>
      </w:r>
      <w:r w:rsidRPr="0052188E">
        <w:rPr>
          <w:rFonts w:ascii="Times New Roman" w:hAnsi="Times New Roman" w:cs="Times New Roman"/>
          <w:sz w:val="28"/>
          <w:szCs w:val="28"/>
          <w:lang w:val="uk-UA"/>
        </w:rPr>
        <w:t>, передбачен</w:t>
      </w:r>
      <w:r w:rsidR="003C0E44">
        <w:rPr>
          <w:rFonts w:ascii="Times New Roman" w:hAnsi="Times New Roman" w:cs="Times New Roman"/>
          <w:sz w:val="28"/>
          <w:szCs w:val="28"/>
          <w:lang w:val="uk-UA"/>
        </w:rPr>
        <w:t>ої</w:t>
      </w:r>
      <w:r w:rsidRPr="0052188E">
        <w:rPr>
          <w:rFonts w:ascii="Times New Roman" w:hAnsi="Times New Roman" w:cs="Times New Roman"/>
          <w:sz w:val="28"/>
          <w:szCs w:val="28"/>
          <w:lang w:val="uk-UA"/>
        </w:rPr>
        <w:t xml:space="preserve"> проектом ЮНІСЕФ «</w:t>
      </w:r>
      <w:r w:rsidRPr="0052188E">
        <w:rPr>
          <w:rFonts w:ascii="Times New Roman" w:eastAsia="Times New Roman" w:hAnsi="Times New Roman" w:cs="Times New Roman"/>
          <w:color w:val="000000"/>
          <w:sz w:val="28"/>
          <w:szCs w:val="28"/>
          <w:lang w:val="uk-UA"/>
        </w:rPr>
        <w:t>Забезпечення безперервності навчання та розвитку дітей дошкільного віку в умовах кризи в Україні»,  підвищення професійного розвитку педагогічних працівників закладів дошкільної освіти</w:t>
      </w:r>
      <w:r>
        <w:rPr>
          <w:rFonts w:ascii="Times New Roman" w:eastAsia="Times New Roman" w:hAnsi="Times New Roman" w:cs="Times New Roman"/>
          <w:color w:val="000000"/>
          <w:sz w:val="28"/>
          <w:szCs w:val="28"/>
          <w:lang w:val="uk-UA"/>
        </w:rPr>
        <w:t>, проведення о</w:t>
      </w:r>
      <w:r w:rsidR="003C0E44">
        <w:rPr>
          <w:rFonts w:ascii="Times New Roman" w:eastAsia="Times New Roman" w:hAnsi="Times New Roman" w:cs="Times New Roman"/>
          <w:color w:val="000000"/>
          <w:sz w:val="28"/>
          <w:szCs w:val="28"/>
          <w:lang w:val="uk-UA"/>
        </w:rPr>
        <w:t>нлайн</w:t>
      </w:r>
      <w:r>
        <w:rPr>
          <w:rFonts w:ascii="Times New Roman" w:eastAsia="Times New Roman" w:hAnsi="Times New Roman" w:cs="Times New Roman"/>
          <w:color w:val="000000"/>
          <w:sz w:val="28"/>
          <w:szCs w:val="28"/>
          <w:lang w:val="uk-UA"/>
        </w:rPr>
        <w:t xml:space="preserve"> навчання </w:t>
      </w:r>
      <w:r w:rsidR="003C0E44">
        <w:rPr>
          <w:rFonts w:ascii="Times New Roman" w:eastAsia="Times New Roman" w:hAnsi="Times New Roman" w:cs="Times New Roman"/>
          <w:color w:val="000000"/>
          <w:sz w:val="28"/>
          <w:szCs w:val="28"/>
          <w:lang w:val="uk-UA"/>
        </w:rPr>
        <w:t>(6500 осіб) з пріоритетних ЮНІСЕФ громад (Київська, Житомирська, Полтавська, Кіровоградська, Закарпатська, Львівська, Чернігівська області)</w:t>
      </w:r>
    </w:p>
    <w:p w14:paraId="083E95CE" w14:textId="77777777" w:rsidR="00E02607" w:rsidRPr="0052188E" w:rsidRDefault="00E02607" w:rsidP="00E02607">
      <w:pPr>
        <w:pStyle w:val="ShiftAlt"/>
        <w:ind w:firstLine="0"/>
        <w:rPr>
          <w:rFonts w:cs="Times New Roman"/>
          <w:sz w:val="28"/>
          <w:szCs w:val="28"/>
        </w:rPr>
      </w:pPr>
      <w:r w:rsidRPr="0052188E">
        <w:rPr>
          <w:rFonts w:cs="Times New Roman"/>
          <w:sz w:val="28"/>
          <w:szCs w:val="28"/>
        </w:rPr>
        <w:t>НAКАЗУЮ:</w:t>
      </w:r>
    </w:p>
    <w:p w14:paraId="6405B269" w14:textId="77777777" w:rsidR="00E02607" w:rsidRPr="0052188E" w:rsidRDefault="00E02607" w:rsidP="00E02607">
      <w:pPr>
        <w:spacing w:line="240" w:lineRule="auto"/>
        <w:ind w:firstLine="567"/>
        <w:contextualSpacing/>
        <w:jc w:val="both"/>
        <w:rPr>
          <w:rFonts w:ascii="Times New Roman" w:eastAsia="Times New Roman" w:hAnsi="Times New Roman" w:cs="Times New Roman"/>
          <w:sz w:val="28"/>
          <w:szCs w:val="28"/>
          <w:lang w:val="uk-UA"/>
        </w:rPr>
      </w:pPr>
      <w:r w:rsidRPr="0052188E">
        <w:rPr>
          <w:rFonts w:ascii="Times New Roman" w:hAnsi="Times New Roman" w:cs="Times New Roman"/>
          <w:sz w:val="28"/>
          <w:szCs w:val="28"/>
          <w:lang w:val="uk-UA"/>
        </w:rPr>
        <w:t xml:space="preserve">1.Затвердити </w:t>
      </w:r>
      <w:r w:rsidRPr="0052188E">
        <w:rPr>
          <w:rFonts w:ascii="Times New Roman" w:hAnsi="Times New Roman" w:cs="Times New Roman"/>
          <w:color w:val="333333"/>
          <w:sz w:val="28"/>
          <w:szCs w:val="28"/>
          <w:shd w:val="clear" w:color="auto" w:fill="FFFFFF"/>
          <w:lang w:val="uk-UA"/>
        </w:rPr>
        <w:t xml:space="preserve">Програму </w:t>
      </w:r>
      <w:r w:rsidRPr="0052188E">
        <w:rPr>
          <w:rFonts w:ascii="Times New Roman" w:eastAsia="Times New Roman" w:hAnsi="Times New Roman" w:cs="Times New Roman"/>
          <w:sz w:val="28"/>
          <w:szCs w:val="28"/>
          <w:lang w:val="uk-UA"/>
        </w:rPr>
        <w:t>підвищення кваліфікації педагогічних працівників -</w:t>
      </w:r>
      <w:r>
        <w:rPr>
          <w:rFonts w:ascii="Times New Roman" w:eastAsia="Times New Roman" w:hAnsi="Times New Roman" w:cs="Times New Roman"/>
          <w:sz w:val="28"/>
          <w:szCs w:val="28"/>
          <w:lang w:val="uk-UA"/>
        </w:rPr>
        <w:t xml:space="preserve"> </w:t>
      </w:r>
      <w:r w:rsidRPr="0052188E">
        <w:rPr>
          <w:rFonts w:ascii="Times New Roman" w:eastAsia="Times New Roman" w:hAnsi="Times New Roman" w:cs="Times New Roman"/>
          <w:sz w:val="28"/>
          <w:szCs w:val="28"/>
          <w:lang w:val="uk-UA"/>
        </w:rPr>
        <w:t>30 годин (Додаток 1).</w:t>
      </w:r>
    </w:p>
    <w:p w14:paraId="499A5749" w14:textId="03E495EC" w:rsidR="00E02607" w:rsidRPr="0052188E" w:rsidRDefault="00E02607" w:rsidP="00E02607">
      <w:pPr>
        <w:spacing w:line="240" w:lineRule="auto"/>
        <w:ind w:firstLine="567"/>
        <w:contextualSpacing/>
        <w:jc w:val="both"/>
        <w:rPr>
          <w:rFonts w:ascii="Times New Roman" w:eastAsia="Times New Roman" w:hAnsi="Times New Roman" w:cs="Times New Roman"/>
          <w:sz w:val="28"/>
          <w:szCs w:val="28"/>
          <w:lang w:val="uk-UA"/>
        </w:rPr>
      </w:pPr>
      <w:r w:rsidRPr="0052188E">
        <w:rPr>
          <w:rFonts w:ascii="Times New Roman" w:eastAsia="Times New Roman" w:hAnsi="Times New Roman" w:cs="Times New Roman"/>
          <w:sz w:val="28"/>
          <w:szCs w:val="28"/>
          <w:lang w:val="uk-UA"/>
        </w:rPr>
        <w:t xml:space="preserve">2. Розпочати навчання  </w:t>
      </w:r>
      <w:r w:rsidR="003C0E44">
        <w:rPr>
          <w:rFonts w:ascii="Times New Roman" w:eastAsia="Times New Roman" w:hAnsi="Times New Roman" w:cs="Times New Roman"/>
          <w:sz w:val="28"/>
          <w:szCs w:val="28"/>
          <w:lang w:val="uk-UA"/>
        </w:rPr>
        <w:t>06</w:t>
      </w:r>
      <w:r w:rsidRPr="0052188E">
        <w:rPr>
          <w:rFonts w:ascii="Times New Roman" w:eastAsia="Times New Roman" w:hAnsi="Times New Roman" w:cs="Times New Roman"/>
          <w:sz w:val="28"/>
          <w:szCs w:val="28"/>
          <w:lang w:val="uk-UA"/>
        </w:rPr>
        <w:t>.</w:t>
      </w:r>
      <w:r w:rsidR="003C0E44">
        <w:rPr>
          <w:rFonts w:ascii="Times New Roman" w:eastAsia="Times New Roman" w:hAnsi="Times New Roman" w:cs="Times New Roman"/>
          <w:sz w:val="28"/>
          <w:szCs w:val="28"/>
          <w:lang w:val="uk-UA"/>
        </w:rPr>
        <w:t>01</w:t>
      </w:r>
      <w:r w:rsidRPr="0052188E">
        <w:rPr>
          <w:rFonts w:ascii="Times New Roman" w:eastAsia="Times New Roman" w:hAnsi="Times New Roman" w:cs="Times New Roman"/>
          <w:sz w:val="28"/>
          <w:szCs w:val="28"/>
          <w:lang w:val="uk-UA"/>
        </w:rPr>
        <w:t>.202</w:t>
      </w:r>
      <w:r w:rsidR="003C0E44">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 xml:space="preserve"> за розробленим графіком та </w:t>
      </w:r>
      <w:r w:rsidR="003C0E44">
        <w:rPr>
          <w:rFonts w:ascii="Times New Roman" w:eastAsia="Times New Roman" w:hAnsi="Times New Roman" w:cs="Times New Roman"/>
          <w:sz w:val="28"/>
          <w:szCs w:val="28"/>
          <w:lang w:val="uk-UA"/>
        </w:rPr>
        <w:t>у створених гугл класах</w:t>
      </w:r>
      <w:r w:rsidRPr="0052188E">
        <w:rPr>
          <w:rFonts w:ascii="Times New Roman" w:eastAsia="Times New Roman" w:hAnsi="Times New Roman" w:cs="Times New Roman"/>
          <w:sz w:val="28"/>
          <w:szCs w:val="28"/>
          <w:lang w:val="uk-UA"/>
        </w:rPr>
        <w:t>.</w:t>
      </w:r>
    </w:p>
    <w:p w14:paraId="21BC79BB" w14:textId="0E2154CE" w:rsidR="00E02607" w:rsidRPr="0052188E" w:rsidRDefault="003C0E44" w:rsidP="003C0E44">
      <w:pPr>
        <w:spacing w:line="240" w:lineRule="auto"/>
        <w:ind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3. </w:t>
      </w:r>
      <w:r w:rsidR="00E02607" w:rsidRPr="0052188E">
        <w:rPr>
          <w:rFonts w:ascii="Times New Roman" w:eastAsia="Times New Roman" w:hAnsi="Times New Roman" w:cs="Times New Roman"/>
          <w:sz w:val="28"/>
          <w:szCs w:val="28"/>
          <w:lang w:val="uk-UA"/>
        </w:rPr>
        <w:t>Ільєнко Валентині, відповідальному секретарю</w:t>
      </w:r>
      <w:r w:rsidR="00E02607">
        <w:rPr>
          <w:rFonts w:ascii="Times New Roman" w:eastAsia="Times New Roman" w:hAnsi="Times New Roman" w:cs="Times New Roman"/>
          <w:sz w:val="28"/>
          <w:szCs w:val="28"/>
          <w:lang w:val="uk-UA"/>
        </w:rPr>
        <w:t>,</w:t>
      </w:r>
      <w:r w:rsidR="00E02607" w:rsidRPr="0052188E">
        <w:rPr>
          <w:rFonts w:ascii="Times New Roman" w:eastAsia="Times New Roman" w:hAnsi="Times New Roman" w:cs="Times New Roman"/>
          <w:sz w:val="28"/>
          <w:szCs w:val="28"/>
          <w:lang w:val="uk-UA"/>
        </w:rPr>
        <w:t xml:space="preserve"> розмістити Програму на сайті Асоціації</w:t>
      </w:r>
      <w:r>
        <w:rPr>
          <w:rFonts w:ascii="Times New Roman" w:eastAsia="Times New Roman" w:hAnsi="Times New Roman" w:cs="Times New Roman"/>
          <w:sz w:val="28"/>
          <w:szCs w:val="28"/>
          <w:lang w:val="uk-UA"/>
        </w:rPr>
        <w:t>.</w:t>
      </w:r>
      <w:r w:rsidR="00E02607" w:rsidRPr="0052188E">
        <w:rPr>
          <w:rFonts w:ascii="Times New Roman" w:eastAsia="Times New Roman" w:hAnsi="Times New Roman" w:cs="Times New Roman"/>
          <w:sz w:val="28"/>
          <w:szCs w:val="28"/>
          <w:lang w:val="uk-UA"/>
        </w:rPr>
        <w:t xml:space="preserve"> </w:t>
      </w:r>
    </w:p>
    <w:p w14:paraId="5696CA95" w14:textId="71B07CA0" w:rsidR="00E02607" w:rsidRPr="0052188E" w:rsidRDefault="003C0E44" w:rsidP="00E02607">
      <w:pPr>
        <w:spacing w:line="240" w:lineRule="auto"/>
        <w:ind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E02607" w:rsidRPr="0052188E">
        <w:rPr>
          <w:rFonts w:ascii="Times New Roman" w:eastAsia="Times New Roman" w:hAnsi="Times New Roman" w:cs="Times New Roman"/>
          <w:sz w:val="28"/>
          <w:szCs w:val="28"/>
          <w:lang w:val="uk-UA"/>
        </w:rPr>
        <w:t xml:space="preserve">. Регіональним </w:t>
      </w:r>
      <w:r w:rsidR="00E02607">
        <w:rPr>
          <w:rFonts w:ascii="Times New Roman" w:eastAsia="Times New Roman" w:hAnsi="Times New Roman" w:cs="Times New Roman"/>
          <w:sz w:val="28"/>
          <w:szCs w:val="28"/>
          <w:lang w:val="uk-UA"/>
        </w:rPr>
        <w:t xml:space="preserve">координаторам, </w:t>
      </w:r>
      <w:r>
        <w:rPr>
          <w:rFonts w:ascii="Times New Roman" w:eastAsia="Times New Roman" w:hAnsi="Times New Roman" w:cs="Times New Roman"/>
          <w:sz w:val="28"/>
          <w:szCs w:val="28"/>
          <w:lang w:val="uk-UA"/>
        </w:rPr>
        <w:t xml:space="preserve">тренерам, </w:t>
      </w:r>
      <w:r w:rsidR="00E02607">
        <w:rPr>
          <w:rFonts w:ascii="Times New Roman" w:eastAsia="Times New Roman" w:hAnsi="Times New Roman" w:cs="Times New Roman"/>
          <w:sz w:val="28"/>
          <w:szCs w:val="28"/>
          <w:lang w:val="uk-UA"/>
        </w:rPr>
        <w:t>відповідальним за організацію навчання на визначених локаціях</w:t>
      </w:r>
      <w:r w:rsidR="00E02607" w:rsidRPr="0052188E">
        <w:rPr>
          <w:rFonts w:ascii="Times New Roman" w:eastAsia="Times New Roman" w:hAnsi="Times New Roman" w:cs="Times New Roman"/>
          <w:sz w:val="28"/>
          <w:szCs w:val="28"/>
          <w:lang w:val="uk-UA"/>
        </w:rPr>
        <w:t>:</w:t>
      </w:r>
    </w:p>
    <w:p w14:paraId="35A98935" w14:textId="744DA31F" w:rsidR="00E02607" w:rsidRPr="0052188E" w:rsidRDefault="003C0E44" w:rsidP="00E02607">
      <w:pPr>
        <w:spacing w:line="240" w:lineRule="auto"/>
        <w:ind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E02607" w:rsidRPr="0052188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1</w:t>
      </w:r>
      <w:r w:rsidR="00E02607" w:rsidRPr="0052188E">
        <w:rPr>
          <w:rFonts w:ascii="Times New Roman" w:eastAsia="Times New Roman" w:hAnsi="Times New Roman" w:cs="Times New Roman"/>
          <w:sz w:val="28"/>
          <w:szCs w:val="28"/>
          <w:lang w:val="uk-UA"/>
        </w:rPr>
        <w:t xml:space="preserve">.  </w:t>
      </w:r>
      <w:r w:rsidR="00E02607">
        <w:rPr>
          <w:rFonts w:ascii="Times New Roman" w:eastAsia="Times New Roman" w:hAnsi="Times New Roman" w:cs="Times New Roman"/>
          <w:sz w:val="28"/>
          <w:szCs w:val="28"/>
          <w:lang w:val="uk-UA"/>
        </w:rPr>
        <w:t xml:space="preserve">забезпечити реєстрацію учасників, вжити усіх організаційних питань щодо </w:t>
      </w:r>
      <w:r>
        <w:rPr>
          <w:rFonts w:ascii="Times New Roman" w:eastAsia="Times New Roman" w:hAnsi="Times New Roman" w:cs="Times New Roman"/>
          <w:sz w:val="28"/>
          <w:szCs w:val="28"/>
          <w:lang w:val="uk-UA"/>
        </w:rPr>
        <w:t>участі в онлайн навчанні</w:t>
      </w:r>
      <w:r w:rsidR="00E02607">
        <w:rPr>
          <w:rFonts w:ascii="Times New Roman" w:eastAsia="Times New Roman" w:hAnsi="Times New Roman" w:cs="Times New Roman"/>
          <w:sz w:val="28"/>
          <w:szCs w:val="28"/>
          <w:lang w:val="uk-UA"/>
        </w:rPr>
        <w:t>, протягом очного навчання</w:t>
      </w:r>
      <w:r w:rsidR="00E02607" w:rsidRPr="0052188E">
        <w:rPr>
          <w:rFonts w:ascii="Times New Roman" w:eastAsia="Times New Roman" w:hAnsi="Times New Roman" w:cs="Times New Roman"/>
          <w:sz w:val="28"/>
          <w:szCs w:val="28"/>
          <w:lang w:val="uk-UA"/>
        </w:rPr>
        <w:t>;</w:t>
      </w:r>
    </w:p>
    <w:p w14:paraId="440177F7" w14:textId="43D5CA28" w:rsidR="00E02607" w:rsidRPr="0052188E" w:rsidRDefault="003C0E44" w:rsidP="00E02607">
      <w:pPr>
        <w:spacing w:line="240" w:lineRule="auto"/>
        <w:ind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E02607" w:rsidRPr="0052188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2</w:t>
      </w:r>
      <w:r w:rsidR="00E02607" w:rsidRPr="0052188E">
        <w:rPr>
          <w:rFonts w:ascii="Times New Roman" w:eastAsia="Times New Roman" w:hAnsi="Times New Roman" w:cs="Times New Roman"/>
          <w:sz w:val="28"/>
          <w:szCs w:val="28"/>
          <w:lang w:val="uk-UA"/>
        </w:rPr>
        <w:t xml:space="preserve">. забезпечити своєчасне інформування </w:t>
      </w:r>
      <w:r w:rsidR="00E02607">
        <w:rPr>
          <w:rFonts w:ascii="Times New Roman" w:eastAsia="Times New Roman" w:hAnsi="Times New Roman" w:cs="Times New Roman"/>
          <w:sz w:val="28"/>
          <w:szCs w:val="28"/>
          <w:lang w:val="uk-UA"/>
        </w:rPr>
        <w:t>учасників навчання</w:t>
      </w:r>
      <w:r w:rsidR="00E02607" w:rsidRPr="0052188E">
        <w:rPr>
          <w:rFonts w:ascii="Times New Roman" w:eastAsia="Times New Roman" w:hAnsi="Times New Roman" w:cs="Times New Roman"/>
          <w:sz w:val="28"/>
          <w:szCs w:val="28"/>
          <w:lang w:val="uk-UA"/>
        </w:rPr>
        <w:t xml:space="preserve">, до </w:t>
      </w:r>
      <w:r>
        <w:rPr>
          <w:rFonts w:ascii="Times New Roman" w:eastAsia="Times New Roman" w:hAnsi="Times New Roman" w:cs="Times New Roman"/>
          <w:sz w:val="28"/>
          <w:szCs w:val="28"/>
          <w:lang w:val="uk-UA"/>
        </w:rPr>
        <w:t>05</w:t>
      </w:r>
      <w:r w:rsidR="00E02607" w:rsidRPr="0052188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01</w:t>
      </w:r>
      <w:r w:rsidR="00E02607" w:rsidRPr="0052188E">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4</w:t>
      </w:r>
      <w:r w:rsidR="00E02607" w:rsidRPr="0052188E">
        <w:rPr>
          <w:rFonts w:ascii="Times New Roman" w:eastAsia="Times New Roman" w:hAnsi="Times New Roman" w:cs="Times New Roman"/>
          <w:sz w:val="28"/>
          <w:szCs w:val="28"/>
          <w:lang w:val="uk-UA"/>
        </w:rPr>
        <w:t>.</w:t>
      </w:r>
    </w:p>
    <w:p w14:paraId="0764240A" w14:textId="3990E118" w:rsidR="00E02607" w:rsidRPr="0052188E" w:rsidRDefault="003C0E44" w:rsidP="00E02607">
      <w:pPr>
        <w:spacing w:line="240" w:lineRule="auto"/>
        <w:ind w:firstLine="567"/>
        <w:contextualSpacing/>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5</w:t>
      </w:r>
      <w:r w:rsidR="00E02607" w:rsidRPr="0052188E">
        <w:rPr>
          <w:rFonts w:ascii="Times New Roman" w:hAnsi="Times New Roman" w:cs="Times New Roman"/>
          <w:sz w:val="28"/>
          <w:szCs w:val="28"/>
          <w:lang w:val="uk-UA"/>
        </w:rPr>
        <w:t xml:space="preserve">. Кузьменко Оксані, відповідальному секретарю, оформити договори на </w:t>
      </w:r>
      <w:r>
        <w:rPr>
          <w:rFonts w:ascii="Times New Roman" w:hAnsi="Times New Roman" w:cs="Times New Roman"/>
          <w:sz w:val="28"/>
          <w:szCs w:val="28"/>
          <w:lang w:val="uk-UA"/>
        </w:rPr>
        <w:t>тренерів</w:t>
      </w:r>
      <w:r w:rsidR="00E02607">
        <w:rPr>
          <w:rFonts w:ascii="Times New Roman" w:hAnsi="Times New Roman" w:cs="Times New Roman"/>
          <w:sz w:val="28"/>
          <w:szCs w:val="28"/>
          <w:lang w:val="uk-UA"/>
        </w:rPr>
        <w:t xml:space="preserve">, які проводитимуть навчання, </w:t>
      </w:r>
      <w:r w:rsidR="00E02607" w:rsidRPr="0052188E">
        <w:rPr>
          <w:rFonts w:ascii="Times New Roman" w:hAnsi="Times New Roman" w:cs="Times New Roman"/>
          <w:sz w:val="28"/>
          <w:szCs w:val="28"/>
          <w:lang w:val="uk-UA"/>
        </w:rPr>
        <w:t xml:space="preserve">регіональних </w:t>
      </w:r>
      <w:r w:rsidR="00E02607">
        <w:rPr>
          <w:rFonts w:ascii="Times New Roman" w:hAnsi="Times New Roman" w:cs="Times New Roman"/>
          <w:sz w:val="28"/>
          <w:szCs w:val="28"/>
          <w:lang w:val="uk-UA"/>
        </w:rPr>
        <w:t>координаторів</w:t>
      </w:r>
      <w:r w:rsidR="00E02607" w:rsidRPr="0052188E">
        <w:rPr>
          <w:rFonts w:ascii="Times New Roman" w:hAnsi="Times New Roman" w:cs="Times New Roman"/>
          <w:sz w:val="28"/>
          <w:szCs w:val="28"/>
          <w:lang w:val="uk-UA"/>
        </w:rPr>
        <w:t xml:space="preserve"> для здійснення у подальшому оплати праці, до </w:t>
      </w:r>
      <w:r>
        <w:rPr>
          <w:rFonts w:ascii="Times New Roman" w:hAnsi="Times New Roman" w:cs="Times New Roman"/>
          <w:sz w:val="28"/>
          <w:szCs w:val="28"/>
          <w:lang w:val="uk-UA"/>
        </w:rPr>
        <w:t>1</w:t>
      </w:r>
      <w:r w:rsidR="00E02607">
        <w:rPr>
          <w:rFonts w:ascii="Times New Roman" w:hAnsi="Times New Roman" w:cs="Times New Roman"/>
          <w:sz w:val="28"/>
          <w:szCs w:val="28"/>
          <w:lang w:val="uk-UA"/>
        </w:rPr>
        <w:t>5</w:t>
      </w:r>
      <w:r w:rsidR="00E02607" w:rsidRPr="0052188E">
        <w:rPr>
          <w:rFonts w:ascii="Times New Roman" w:hAnsi="Times New Roman" w:cs="Times New Roman"/>
          <w:sz w:val="28"/>
          <w:szCs w:val="28"/>
          <w:lang w:val="uk-UA"/>
        </w:rPr>
        <w:t>.</w:t>
      </w:r>
      <w:r w:rsidR="00D0287C">
        <w:rPr>
          <w:rFonts w:ascii="Times New Roman" w:hAnsi="Times New Roman" w:cs="Times New Roman"/>
          <w:sz w:val="28"/>
          <w:szCs w:val="28"/>
          <w:lang w:val="uk-UA"/>
        </w:rPr>
        <w:t>01</w:t>
      </w:r>
      <w:r w:rsidR="00E02607" w:rsidRPr="0052188E">
        <w:rPr>
          <w:rFonts w:ascii="Times New Roman" w:hAnsi="Times New Roman" w:cs="Times New Roman"/>
          <w:sz w:val="28"/>
          <w:szCs w:val="28"/>
          <w:lang w:val="uk-UA"/>
        </w:rPr>
        <w:t>.202</w:t>
      </w:r>
      <w:r w:rsidR="00D0287C">
        <w:rPr>
          <w:rFonts w:ascii="Times New Roman" w:hAnsi="Times New Roman" w:cs="Times New Roman"/>
          <w:sz w:val="28"/>
          <w:szCs w:val="28"/>
          <w:lang w:val="uk-UA"/>
        </w:rPr>
        <w:t>4</w:t>
      </w:r>
      <w:r w:rsidR="00E02607" w:rsidRPr="0052188E">
        <w:rPr>
          <w:rFonts w:ascii="Times New Roman" w:hAnsi="Times New Roman" w:cs="Times New Roman"/>
          <w:sz w:val="28"/>
          <w:szCs w:val="28"/>
          <w:lang w:val="uk-UA"/>
        </w:rPr>
        <w:t>.</w:t>
      </w:r>
    </w:p>
    <w:p w14:paraId="27C736ED" w14:textId="6852B937" w:rsidR="00E02607" w:rsidRPr="0052188E" w:rsidRDefault="00D0287C" w:rsidP="00E02607">
      <w:pPr>
        <w:spacing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E02607" w:rsidRPr="0052188E">
        <w:rPr>
          <w:rFonts w:ascii="Times New Roman" w:hAnsi="Times New Roman" w:cs="Times New Roman"/>
          <w:sz w:val="28"/>
          <w:szCs w:val="28"/>
          <w:lang w:val="uk-UA"/>
        </w:rPr>
        <w:t>. Контроль за виконанням цього наказу залишаю за собою.</w:t>
      </w:r>
    </w:p>
    <w:p w14:paraId="2092EAC8" w14:textId="77777777" w:rsidR="00E02607" w:rsidRPr="0052188E" w:rsidRDefault="00E02607" w:rsidP="00E02607">
      <w:pPr>
        <w:spacing w:line="240" w:lineRule="auto"/>
        <w:ind w:firstLine="567"/>
        <w:contextualSpacing/>
        <w:jc w:val="both"/>
        <w:rPr>
          <w:rFonts w:ascii="Times New Roman" w:hAnsi="Times New Roman" w:cs="Times New Roman"/>
          <w:sz w:val="28"/>
          <w:szCs w:val="28"/>
          <w:lang w:val="uk-UA"/>
        </w:rPr>
      </w:pPr>
    </w:p>
    <w:p w14:paraId="02716867" w14:textId="77777777" w:rsidR="00D0287C" w:rsidRDefault="00E02607" w:rsidP="00D0287C">
      <w:pPr>
        <w:spacing w:after="0" w:line="240" w:lineRule="auto"/>
        <w:rPr>
          <w:rFonts w:ascii="Times New Roman" w:hAnsi="Times New Roman" w:cs="Times New Roman"/>
          <w:sz w:val="28"/>
          <w:szCs w:val="28"/>
        </w:rPr>
      </w:pPr>
      <w:r w:rsidRPr="00D0287C">
        <w:rPr>
          <w:rFonts w:ascii="Times New Roman" w:hAnsi="Times New Roman" w:cs="Times New Roman"/>
          <w:sz w:val="28"/>
          <w:szCs w:val="28"/>
        </w:rPr>
        <w:t xml:space="preserve">Голова правління       </w:t>
      </w:r>
      <w:r w:rsidR="00D0287C" w:rsidRPr="00D0287C">
        <w:rPr>
          <w:rFonts w:ascii="Times New Roman" w:hAnsi="Times New Roman" w:cs="Times New Roman"/>
          <w:sz w:val="28"/>
          <w:szCs w:val="28"/>
          <w:lang w:val="uk-UA"/>
        </w:rPr>
        <w:t xml:space="preserve">                                                        Ніна ОМЕЛЬЯНЕНКО</w:t>
      </w:r>
      <w:r w:rsidRPr="00D0287C">
        <w:rPr>
          <w:rFonts w:ascii="Times New Roman" w:hAnsi="Times New Roman" w:cs="Times New Roman"/>
          <w:sz w:val="28"/>
          <w:szCs w:val="28"/>
        </w:rPr>
        <w:t xml:space="preserve">    </w:t>
      </w:r>
    </w:p>
    <w:p w14:paraId="6070EBE7" w14:textId="77777777" w:rsidR="00D0287C" w:rsidRDefault="00D0287C" w:rsidP="00D0287C">
      <w:pPr>
        <w:spacing w:after="0" w:line="240" w:lineRule="auto"/>
        <w:rPr>
          <w:rFonts w:ascii="Times New Roman" w:hAnsi="Times New Roman" w:cs="Times New Roman"/>
          <w:sz w:val="28"/>
          <w:szCs w:val="28"/>
        </w:rPr>
      </w:pPr>
    </w:p>
    <w:p w14:paraId="1A5A6B70" w14:textId="35C893A9" w:rsidR="00D0287C" w:rsidRDefault="00D0287C" w:rsidP="00D0287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 наказом ознайомлені:</w:t>
      </w:r>
    </w:p>
    <w:p w14:paraId="2A849980" w14:textId="77777777" w:rsidR="00D0287C" w:rsidRDefault="00D0287C" w:rsidP="00D0287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_______________Кузьменко Оксана</w:t>
      </w:r>
    </w:p>
    <w:p w14:paraId="400B0D1A" w14:textId="55586333" w:rsidR="00E02607" w:rsidRPr="00D0287C" w:rsidRDefault="00D0287C" w:rsidP="00D0287C">
      <w:pPr>
        <w:spacing w:after="0" w:line="240" w:lineRule="auto"/>
        <w:rPr>
          <w:rFonts w:ascii="Times New Roman" w:eastAsia="Times New Roman" w:hAnsi="Times New Roman" w:cs="Times New Roman"/>
          <w:color w:val="000000"/>
          <w:kern w:val="0"/>
          <w:sz w:val="28"/>
          <w:szCs w:val="28"/>
          <w:shd w:val="clear" w:color="auto" w:fill="FFFFFF"/>
          <w:lang w:val="ru-UA" w:eastAsia="ru-UA"/>
          <w14:ligatures w14:val="none"/>
        </w:rPr>
      </w:pPr>
      <w:r>
        <w:rPr>
          <w:rFonts w:ascii="Times New Roman" w:hAnsi="Times New Roman" w:cs="Times New Roman"/>
          <w:sz w:val="28"/>
          <w:szCs w:val="28"/>
          <w:lang w:val="uk-UA"/>
        </w:rPr>
        <w:t>__________________Валентина Ільєнко</w:t>
      </w:r>
      <w:r w:rsidR="00E02607" w:rsidRPr="00D0287C">
        <w:rPr>
          <w:rFonts w:ascii="Times New Roman" w:hAnsi="Times New Roman" w:cs="Times New Roman"/>
          <w:sz w:val="28"/>
          <w:szCs w:val="28"/>
        </w:rPr>
        <w:t xml:space="preserve">                                             </w:t>
      </w:r>
    </w:p>
    <w:p w14:paraId="116E52F4" w14:textId="77777777" w:rsidR="00E02607" w:rsidRPr="00D0287C" w:rsidRDefault="00E02607" w:rsidP="00E02607">
      <w:pPr>
        <w:spacing w:after="0" w:line="240" w:lineRule="auto"/>
        <w:ind w:left="3827"/>
        <w:rPr>
          <w:rFonts w:ascii="Times New Roman" w:eastAsia="Times New Roman" w:hAnsi="Times New Roman" w:cs="Times New Roman"/>
          <w:color w:val="000000"/>
          <w:kern w:val="0"/>
          <w:sz w:val="28"/>
          <w:szCs w:val="28"/>
          <w:shd w:val="clear" w:color="auto" w:fill="FFFFFF"/>
          <w:lang w:val="ru-UA" w:eastAsia="ru-UA"/>
          <w14:ligatures w14:val="none"/>
        </w:rPr>
      </w:pPr>
    </w:p>
    <w:p w14:paraId="77EF2534" w14:textId="03027C7C" w:rsidR="00E02607" w:rsidRPr="00E02607" w:rsidRDefault="00E02607" w:rsidP="00E02607">
      <w:pPr>
        <w:spacing w:after="0" w:line="240" w:lineRule="auto"/>
        <w:ind w:left="3827"/>
        <w:rPr>
          <w:rFonts w:ascii="Times New Roman" w:eastAsia="Times New Roman" w:hAnsi="Times New Roman" w:cs="Times New Roman"/>
          <w:kern w:val="0"/>
          <w:sz w:val="24"/>
          <w:szCs w:val="24"/>
          <w:lang w:val="ru-UA" w:eastAsia="ru-UA"/>
          <w14:ligatures w14:val="none"/>
        </w:rPr>
      </w:pPr>
      <w:r w:rsidRPr="00E02607">
        <w:rPr>
          <w:rFonts w:ascii="Times New Roman" w:eastAsia="Times New Roman" w:hAnsi="Times New Roman" w:cs="Times New Roman"/>
          <w:color w:val="000000"/>
          <w:kern w:val="0"/>
          <w:sz w:val="28"/>
          <w:szCs w:val="28"/>
          <w:shd w:val="clear" w:color="auto" w:fill="FFFFFF"/>
          <w:lang w:val="ru-UA" w:eastAsia="ru-UA"/>
          <w14:ligatures w14:val="none"/>
        </w:rPr>
        <w:t>ЗАТВЕРДЖЕНО</w:t>
      </w:r>
    </w:p>
    <w:p w14:paraId="2C73217F" w14:textId="6EDF02A3" w:rsidR="00E02607" w:rsidRPr="00E02607" w:rsidRDefault="00E02607" w:rsidP="00E02607">
      <w:pPr>
        <w:spacing w:after="0" w:line="240" w:lineRule="auto"/>
        <w:ind w:left="3827"/>
        <w:rPr>
          <w:rFonts w:ascii="Times New Roman" w:eastAsia="Times New Roman" w:hAnsi="Times New Roman" w:cs="Times New Roman"/>
          <w:kern w:val="0"/>
          <w:sz w:val="24"/>
          <w:szCs w:val="24"/>
          <w:lang w:val="ru-UA" w:eastAsia="ru-UA"/>
          <w14:ligatures w14:val="none"/>
        </w:rPr>
      </w:pPr>
      <w:r w:rsidRPr="00E02607">
        <w:rPr>
          <w:rFonts w:ascii="Times New Roman" w:eastAsia="Times New Roman" w:hAnsi="Times New Roman" w:cs="Times New Roman"/>
          <w:color w:val="000000"/>
          <w:kern w:val="0"/>
          <w:sz w:val="28"/>
          <w:szCs w:val="28"/>
          <w:shd w:val="clear" w:color="auto" w:fill="FFFFFF"/>
          <w:lang w:val="ru-UA" w:eastAsia="ru-UA"/>
          <w14:ligatures w14:val="none"/>
        </w:rPr>
        <w:t xml:space="preserve">наказ голови правління ВГО </w:t>
      </w:r>
      <w:r w:rsidR="00D0287C">
        <w:rPr>
          <w:rFonts w:ascii="Times New Roman" w:eastAsia="Times New Roman" w:hAnsi="Times New Roman" w:cs="Times New Roman"/>
          <w:color w:val="000000"/>
          <w:kern w:val="0"/>
          <w:sz w:val="28"/>
          <w:szCs w:val="28"/>
          <w:shd w:val="clear" w:color="auto" w:fill="FFFFFF"/>
          <w:lang w:val="uk-UA" w:eastAsia="ru-UA"/>
          <w14:ligatures w14:val="none"/>
        </w:rPr>
        <w:t>«</w:t>
      </w:r>
      <w:r w:rsidRPr="00E02607">
        <w:rPr>
          <w:rFonts w:ascii="Times New Roman" w:eastAsia="Times New Roman" w:hAnsi="Times New Roman" w:cs="Times New Roman"/>
          <w:color w:val="000000"/>
          <w:kern w:val="0"/>
          <w:sz w:val="28"/>
          <w:szCs w:val="28"/>
          <w:shd w:val="clear" w:color="auto" w:fill="FFFFFF"/>
          <w:lang w:val="ru-UA" w:eastAsia="ru-UA"/>
          <w14:ligatures w14:val="none"/>
        </w:rPr>
        <w:t>Асоціація</w:t>
      </w:r>
    </w:p>
    <w:p w14:paraId="57D8C44D" w14:textId="77777777" w:rsidR="00E02607" w:rsidRPr="00E02607" w:rsidRDefault="00E02607" w:rsidP="00E02607">
      <w:pPr>
        <w:spacing w:after="0" w:line="240" w:lineRule="auto"/>
        <w:ind w:left="3827"/>
        <w:rPr>
          <w:rFonts w:ascii="Times New Roman" w:eastAsia="Times New Roman" w:hAnsi="Times New Roman" w:cs="Times New Roman"/>
          <w:kern w:val="0"/>
          <w:sz w:val="24"/>
          <w:szCs w:val="24"/>
          <w:lang w:val="ru-UA" w:eastAsia="ru-UA"/>
          <w14:ligatures w14:val="none"/>
        </w:rPr>
      </w:pPr>
      <w:r w:rsidRPr="00E02607">
        <w:rPr>
          <w:rFonts w:ascii="Times New Roman" w:eastAsia="Times New Roman" w:hAnsi="Times New Roman" w:cs="Times New Roman"/>
          <w:color w:val="000000"/>
          <w:kern w:val="0"/>
          <w:sz w:val="28"/>
          <w:szCs w:val="28"/>
          <w:shd w:val="clear" w:color="auto" w:fill="FFFFFF"/>
          <w:lang w:val="ru-UA" w:eastAsia="ru-UA"/>
          <w14:ligatures w14:val="none"/>
        </w:rPr>
        <w:t>працівників дошкільної освіти"</w:t>
      </w:r>
    </w:p>
    <w:p w14:paraId="31EF9C89" w14:textId="3FCE28D6" w:rsidR="00E02607" w:rsidRPr="00E02607" w:rsidRDefault="00E02607" w:rsidP="00E02607">
      <w:pPr>
        <w:spacing w:after="0" w:line="240" w:lineRule="auto"/>
        <w:ind w:left="3827"/>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ru-UA" w:eastAsia="ru-UA"/>
          <w14:ligatures w14:val="none"/>
        </w:rPr>
        <w:t xml:space="preserve">від  </w:t>
      </w:r>
      <w:r w:rsidR="00D0287C">
        <w:rPr>
          <w:rFonts w:ascii="Times New Roman" w:eastAsia="Times New Roman" w:hAnsi="Times New Roman" w:cs="Times New Roman"/>
          <w:color w:val="000000"/>
          <w:kern w:val="0"/>
          <w:sz w:val="28"/>
          <w:szCs w:val="28"/>
          <w:shd w:val="clear" w:color="auto" w:fill="FFFFFF"/>
          <w:lang w:val="uk-UA" w:eastAsia="ru-UA"/>
          <w14:ligatures w14:val="none"/>
        </w:rPr>
        <w:t xml:space="preserve">29.12.2023 </w:t>
      </w:r>
      <w:r w:rsidRPr="00E02607">
        <w:rPr>
          <w:rFonts w:ascii="Times New Roman" w:eastAsia="Times New Roman" w:hAnsi="Times New Roman" w:cs="Times New Roman"/>
          <w:color w:val="000000"/>
          <w:kern w:val="0"/>
          <w:sz w:val="28"/>
          <w:szCs w:val="28"/>
          <w:shd w:val="clear" w:color="auto" w:fill="FFFFFF"/>
          <w:lang w:val="ru-UA" w:eastAsia="ru-UA"/>
          <w14:ligatures w14:val="none"/>
        </w:rPr>
        <w:t>№ </w:t>
      </w:r>
      <w:r w:rsidR="00D0287C">
        <w:rPr>
          <w:rFonts w:ascii="Times New Roman" w:eastAsia="Times New Roman" w:hAnsi="Times New Roman" w:cs="Times New Roman"/>
          <w:color w:val="000000"/>
          <w:kern w:val="0"/>
          <w:sz w:val="28"/>
          <w:szCs w:val="28"/>
          <w:shd w:val="clear" w:color="auto" w:fill="FFFFFF"/>
          <w:lang w:val="uk-UA" w:eastAsia="ru-UA"/>
          <w14:ligatures w14:val="none"/>
        </w:rPr>
        <w:t>46-о</w:t>
      </w:r>
    </w:p>
    <w:p w14:paraId="5054F016"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ru-UA" w:eastAsia="ru-UA"/>
          <w14:ligatures w14:val="none"/>
        </w:rPr>
      </w:pPr>
    </w:p>
    <w:p w14:paraId="658B5E4C" w14:textId="77777777" w:rsidR="00E02607" w:rsidRPr="00E02607" w:rsidRDefault="00E02607" w:rsidP="00E02607">
      <w:pPr>
        <w:spacing w:after="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shd w:val="clear" w:color="auto" w:fill="FFFFFF"/>
          <w:lang w:val="uk-UA" w:eastAsia="ru-UA"/>
          <w14:ligatures w14:val="none"/>
        </w:rPr>
        <w:t>Програма підвищення кваліфікації </w:t>
      </w:r>
    </w:p>
    <w:p w14:paraId="2EAD6F70" w14:textId="75B0D445" w:rsidR="00E02607" w:rsidRPr="00E02607" w:rsidRDefault="00D0287C" w:rsidP="00E02607">
      <w:pPr>
        <w:spacing w:after="0" w:line="240" w:lineRule="auto"/>
        <w:jc w:val="center"/>
        <w:rPr>
          <w:rFonts w:ascii="Times New Roman" w:eastAsia="Times New Roman" w:hAnsi="Times New Roman" w:cs="Times New Roman"/>
          <w:kern w:val="0"/>
          <w:sz w:val="24"/>
          <w:szCs w:val="24"/>
          <w:lang w:val="uk-UA" w:eastAsia="ru-UA"/>
          <w14:ligatures w14:val="none"/>
        </w:rPr>
      </w:pPr>
      <w:bookmarkStart w:id="0" w:name="_Hlk155551893"/>
      <w:r>
        <w:rPr>
          <w:rFonts w:ascii="Times New Roman" w:eastAsia="Times New Roman" w:hAnsi="Times New Roman" w:cs="Times New Roman"/>
          <w:b/>
          <w:bCs/>
          <w:color w:val="000000"/>
          <w:kern w:val="0"/>
          <w:sz w:val="28"/>
          <w:szCs w:val="28"/>
          <w:shd w:val="clear" w:color="auto" w:fill="FFFFFF"/>
          <w:lang w:val="uk-UA" w:eastAsia="ru-UA"/>
          <w14:ligatures w14:val="none"/>
        </w:rPr>
        <w:t>«</w:t>
      </w:r>
      <w:r w:rsidR="00E02607" w:rsidRPr="00E02607">
        <w:rPr>
          <w:rFonts w:ascii="Times New Roman" w:eastAsia="Times New Roman" w:hAnsi="Times New Roman" w:cs="Times New Roman"/>
          <w:b/>
          <w:bCs/>
          <w:color w:val="000000"/>
          <w:kern w:val="0"/>
          <w:sz w:val="28"/>
          <w:szCs w:val="28"/>
          <w:shd w:val="clear" w:color="auto" w:fill="FFFFFF"/>
          <w:lang w:val="uk-UA" w:eastAsia="ru-UA"/>
          <w14:ligatures w14:val="none"/>
        </w:rPr>
        <w:t>Сприяння гендерній рівності в дошкільному дитинстві та запобіганню насильства дорослих щодо дітей</w:t>
      </w:r>
      <w:bookmarkEnd w:id="0"/>
      <w:r>
        <w:rPr>
          <w:rFonts w:ascii="Times New Roman" w:eastAsia="Times New Roman" w:hAnsi="Times New Roman" w:cs="Times New Roman"/>
          <w:b/>
          <w:bCs/>
          <w:color w:val="000000"/>
          <w:kern w:val="0"/>
          <w:sz w:val="28"/>
          <w:szCs w:val="28"/>
          <w:shd w:val="clear" w:color="auto" w:fill="FFFFFF"/>
          <w:lang w:val="uk-UA" w:eastAsia="ru-UA"/>
          <w14:ligatures w14:val="none"/>
        </w:rPr>
        <w:t>»</w:t>
      </w:r>
      <w:r w:rsidR="00E02607" w:rsidRPr="00E02607">
        <w:rPr>
          <w:rFonts w:ascii="Times New Roman" w:eastAsia="Times New Roman" w:hAnsi="Times New Roman" w:cs="Times New Roman"/>
          <w:b/>
          <w:bCs/>
          <w:color w:val="000000"/>
          <w:kern w:val="0"/>
          <w:sz w:val="28"/>
          <w:szCs w:val="28"/>
          <w:shd w:val="clear" w:color="auto" w:fill="FFFFFF"/>
          <w:lang w:val="uk-UA" w:eastAsia="ru-UA"/>
          <w14:ligatures w14:val="none"/>
        </w:rPr>
        <w:t> </w:t>
      </w:r>
    </w:p>
    <w:p w14:paraId="4E98EFC2"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p w14:paraId="5C32B7AC"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Розробники: Всеукраїнська громадська організація «Асоціація працівників дошкільної освіти»</w:t>
      </w:r>
    </w:p>
    <w:p w14:paraId="20BD254B"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Косенчук Ольга Геннадіївна, кандидат педагогічних наук, доцент;</w:t>
      </w:r>
    </w:p>
    <w:p w14:paraId="134C5FA0"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Байєр Ольга Миколаївна, кандидат психологічних наук, доцент;</w:t>
      </w:r>
    </w:p>
    <w:p w14:paraId="73FD4B7F"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Кокарєва Анжеліка Миколаївна, кандидат педагогічних наук, доцент;</w:t>
      </w:r>
    </w:p>
    <w:p w14:paraId="57464730"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Проскурка Наталія Миколаївна, кандидат психологічних наук, доцент;</w:t>
      </w:r>
    </w:p>
    <w:p w14:paraId="3E25E69C"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Тарнавська Наталія Петрівна, кандидат психологічних наук, доцент.</w:t>
      </w:r>
    </w:p>
    <w:p w14:paraId="4F0CD745"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 </w:t>
      </w:r>
    </w:p>
    <w:p w14:paraId="3AAB61C9" w14:textId="77777777" w:rsidR="00E02607" w:rsidRPr="00E02607" w:rsidRDefault="00E02607" w:rsidP="00E02607">
      <w:pPr>
        <w:spacing w:after="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ПОЯСНЮВАЛЬНА ЗАПИСКА</w:t>
      </w:r>
    </w:p>
    <w:p w14:paraId="5BD32F30"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 </w:t>
      </w:r>
    </w:p>
    <w:p w14:paraId="4FC6361A" w14:textId="77777777" w:rsidR="00E02607" w:rsidRPr="00E02607" w:rsidRDefault="00E02607" w:rsidP="00E02607">
      <w:pPr>
        <w:spacing w:after="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Загальні положення</w:t>
      </w:r>
    </w:p>
    <w:p w14:paraId="02167258" w14:textId="5368AF4E"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Програма підвищення кваліфікації (далі – Програма)</w:t>
      </w:r>
      <w:r w:rsidR="00E17358" w:rsidRPr="00E17358">
        <w:rPr>
          <w:rFonts w:ascii="Times New Roman" w:eastAsia="Times New Roman" w:hAnsi="Times New Roman" w:cs="Times New Roman"/>
          <w:color w:val="000000"/>
          <w:kern w:val="0"/>
          <w:sz w:val="28"/>
          <w:szCs w:val="28"/>
          <w:lang w:val="uk-UA" w:eastAsia="ru-UA"/>
          <w14:ligatures w14:val="none"/>
        </w:rPr>
        <w:t xml:space="preserve"> складена</w:t>
      </w:r>
      <w:r w:rsidRPr="00E02607">
        <w:rPr>
          <w:rFonts w:ascii="Times New Roman" w:eastAsia="Times New Roman" w:hAnsi="Times New Roman" w:cs="Times New Roman"/>
          <w:color w:val="000000"/>
          <w:kern w:val="0"/>
          <w:sz w:val="28"/>
          <w:szCs w:val="28"/>
          <w:lang w:val="uk-UA" w:eastAsia="ru-UA"/>
          <w14:ligatures w14:val="none"/>
        </w:rPr>
        <w:t xml:space="preserve"> відповідно до міжнародних стандартів та державної політики у сфері освіти.</w:t>
      </w:r>
    </w:p>
    <w:p w14:paraId="322D46DA"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Розроблена та апробована у межах проєкту «Забезпечення безперервності навчання та розвитку дітей дошкільного віку в умовах кризи в Україні» Дитячого фонду ООН ЮНІСЕФ для підтримки сімей з дітьми, які постраждали від війни, який реалізує ВГО «Асоціація працівників дошкільної освіти» за інформаційної підтримки Міністерства освіти і науки України.</w:t>
      </w:r>
    </w:p>
    <w:p w14:paraId="0E03EB79"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Учасниками онлайн навчання стали 6500 педагогічних працівників закладів дошкільної освіти з 7 областей України (Закарпатська, Житомирська, Кіровоградська, Київська, Львівська, Полтавська, Чернігівська).</w:t>
      </w:r>
    </w:p>
    <w:p w14:paraId="476D3602"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shd w:val="clear" w:color="auto" w:fill="FFFFFF"/>
          <w:lang w:val="uk-UA" w:eastAsia="ru-UA"/>
          <w14:ligatures w14:val="none"/>
        </w:rPr>
        <w:t>Апробували програму</w:t>
      </w:r>
      <w:r w:rsidRPr="00E02607">
        <w:rPr>
          <w:rFonts w:ascii="Times New Roman" w:eastAsia="Times New Roman" w:hAnsi="Times New Roman" w:cs="Times New Roman"/>
          <w:color w:val="000000"/>
          <w:kern w:val="0"/>
          <w:sz w:val="28"/>
          <w:szCs w:val="28"/>
          <w:shd w:val="clear" w:color="auto" w:fill="FFFFFF"/>
          <w:lang w:val="uk-UA" w:eastAsia="ru-UA"/>
          <w14:ligatures w14:val="none"/>
        </w:rPr>
        <w:t>:</w:t>
      </w:r>
    </w:p>
    <w:p w14:paraId="43BDB548"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Ольга БАЙЄР, кандидат психологічних наук, доцент;</w:t>
      </w:r>
    </w:p>
    <w:p w14:paraId="5FE05ABA"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Ірина ГРУЗИНСЬКА, кандидат психологічних наук, доцент;</w:t>
      </w:r>
    </w:p>
    <w:p w14:paraId="3D058E07" w14:textId="7A664121"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Наталія ГАГАРІНА, </w:t>
      </w:r>
      <w:r w:rsidR="00D0287C" w:rsidRPr="00E02607">
        <w:rPr>
          <w:rFonts w:ascii="Times New Roman" w:eastAsia="Times New Roman" w:hAnsi="Times New Roman" w:cs="Times New Roman"/>
          <w:color w:val="000000"/>
          <w:kern w:val="0"/>
          <w:sz w:val="28"/>
          <w:szCs w:val="28"/>
          <w:lang w:val="uk-UA" w:eastAsia="ru-UA"/>
          <w14:ligatures w14:val="none"/>
        </w:rPr>
        <w:t>кандидат педагогічних наук</w:t>
      </w:r>
      <w:r w:rsidR="00D0287C">
        <w:rPr>
          <w:rFonts w:ascii="Times New Roman" w:eastAsia="Times New Roman" w:hAnsi="Times New Roman" w:cs="Times New Roman"/>
          <w:color w:val="000000"/>
          <w:kern w:val="0"/>
          <w:sz w:val="28"/>
          <w:szCs w:val="28"/>
          <w:lang w:val="uk-UA" w:eastAsia="ru-UA"/>
          <w14:ligatures w14:val="none"/>
        </w:rPr>
        <w:t>;</w:t>
      </w:r>
    </w:p>
    <w:p w14:paraId="19267112"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Наталія ДЕМЧЕНКО, кандидат педагогічних наук, доцент;</w:t>
      </w:r>
    </w:p>
    <w:p w14:paraId="72CC80CD"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Вікторія ЗЛАГОДУХ, кандидат психологічних наук, доцент,</w:t>
      </w:r>
    </w:p>
    <w:p w14:paraId="2A761A55"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Ірина КАРАПУЗОВА, кандидат педагогічних наук, доцент</w:t>
      </w:r>
    </w:p>
    <w:p w14:paraId="0FDCEB0D"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Ольга КОСЕНЧУК, кандидат педагогічних наук, доцент;</w:t>
      </w:r>
    </w:p>
    <w:p w14:paraId="2931FFBB"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Тетяна КОСТЕНКО, кандидат психологічних наук, старший дослідник;</w:t>
      </w:r>
    </w:p>
    <w:p w14:paraId="7E2C70A3"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Анжеліка КОКАРЄВА, кандидат педагогічних наук, доцент;</w:t>
      </w:r>
    </w:p>
    <w:p w14:paraId="09EA16E7" w14:textId="755A0A46"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Олена КРАЙНОВА, </w:t>
      </w:r>
      <w:r w:rsidR="00D0287C">
        <w:rPr>
          <w:rFonts w:ascii="Times New Roman" w:eastAsia="Times New Roman" w:hAnsi="Times New Roman" w:cs="Times New Roman"/>
          <w:color w:val="000000"/>
          <w:kern w:val="0"/>
          <w:sz w:val="28"/>
          <w:szCs w:val="28"/>
          <w:lang w:val="uk-UA" w:eastAsia="ru-UA"/>
          <w14:ligatures w14:val="none"/>
        </w:rPr>
        <w:t>експерт з питань дошкільної освіти, регіональний тренер;</w:t>
      </w:r>
    </w:p>
    <w:p w14:paraId="747D4ECB"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Наталія МИСЬКОВА, кандидат педагогічних наук, доцент;</w:t>
      </w:r>
    </w:p>
    <w:p w14:paraId="0644A867"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Лілія ОНОФРІЙЧУК, кандидат педагогічних наук, доцент;</w:t>
      </w:r>
    </w:p>
    <w:p w14:paraId="12FD2534"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Наталія ПРОСКУРКА, кандидат психологічних наук, доцент;</w:t>
      </w:r>
    </w:p>
    <w:p w14:paraId="1488EEB2"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Наталія ТАРНАВСЬКА, кандидат психологічних наук, доцент;</w:t>
      </w:r>
    </w:p>
    <w:p w14:paraId="6439DBFB" w14:textId="1757EA70"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Кристина ШЕВИЧ</w:t>
      </w:r>
      <w:r w:rsidR="00D0287C">
        <w:rPr>
          <w:rFonts w:ascii="Times New Roman" w:eastAsia="Times New Roman" w:hAnsi="Times New Roman" w:cs="Times New Roman"/>
          <w:color w:val="000000"/>
          <w:kern w:val="0"/>
          <w:sz w:val="28"/>
          <w:szCs w:val="28"/>
          <w:lang w:val="uk-UA" w:eastAsia="ru-UA"/>
          <w14:ligatures w14:val="none"/>
        </w:rPr>
        <w:t>,</w:t>
      </w:r>
      <w:r w:rsidR="00D0287C" w:rsidRPr="00D0287C">
        <w:rPr>
          <w:rFonts w:ascii="Times New Roman" w:eastAsia="Times New Roman" w:hAnsi="Times New Roman" w:cs="Times New Roman"/>
          <w:color w:val="000000"/>
          <w:kern w:val="0"/>
          <w:sz w:val="28"/>
          <w:szCs w:val="28"/>
          <w:lang w:val="uk-UA" w:eastAsia="ru-UA"/>
          <w14:ligatures w14:val="none"/>
        </w:rPr>
        <w:t xml:space="preserve"> </w:t>
      </w:r>
      <w:r w:rsidR="00D0287C">
        <w:rPr>
          <w:rFonts w:ascii="Times New Roman" w:eastAsia="Times New Roman" w:hAnsi="Times New Roman" w:cs="Times New Roman"/>
          <w:color w:val="000000"/>
          <w:kern w:val="0"/>
          <w:sz w:val="28"/>
          <w:szCs w:val="28"/>
          <w:lang w:val="uk-UA" w:eastAsia="ru-UA"/>
          <w14:ligatures w14:val="none"/>
        </w:rPr>
        <w:t>експерт з питань дошкільної освіти, регіональний тренер</w:t>
      </w:r>
      <w:r w:rsidR="00D0287C">
        <w:rPr>
          <w:rFonts w:ascii="Times New Roman" w:eastAsia="Times New Roman" w:hAnsi="Times New Roman" w:cs="Times New Roman"/>
          <w:color w:val="000000"/>
          <w:kern w:val="0"/>
          <w:sz w:val="28"/>
          <w:szCs w:val="28"/>
          <w:lang w:val="uk-UA" w:eastAsia="ru-UA"/>
          <w14:ligatures w14:val="none"/>
        </w:rPr>
        <w:t>.</w:t>
      </w:r>
    </w:p>
    <w:p w14:paraId="1AB92AAA"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shd w:val="clear" w:color="auto" w:fill="FFFFFF"/>
          <w:lang w:val="uk-UA" w:eastAsia="ru-UA"/>
          <w14:ligatures w14:val="none"/>
        </w:rPr>
        <w:lastRenderedPageBreak/>
        <w:t>Актуальність:</w:t>
      </w:r>
    </w:p>
    <w:p w14:paraId="4CA6869C" w14:textId="7B6E837D"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uk-UA" w:eastAsia="ru-UA"/>
          <w14:ligatures w14:val="none"/>
        </w:rPr>
        <w:t xml:space="preserve">Одним із головних завдань закладу дошкільної освіти є різносторонній розвиток дитини в орієнтованому на її потреби середовищі, </w:t>
      </w:r>
      <w:r w:rsidR="00D0287C">
        <w:rPr>
          <w:rFonts w:ascii="Times New Roman" w:eastAsia="Times New Roman" w:hAnsi="Times New Roman" w:cs="Times New Roman"/>
          <w:color w:val="000000"/>
          <w:kern w:val="0"/>
          <w:sz w:val="28"/>
          <w:szCs w:val="28"/>
          <w:shd w:val="clear" w:color="auto" w:fill="FFFFFF"/>
          <w:lang w:val="uk-UA" w:eastAsia="ru-UA"/>
          <w14:ligatures w14:val="none"/>
        </w:rPr>
        <w:t>що</w:t>
      </w:r>
      <w:r w:rsidRPr="00E02607">
        <w:rPr>
          <w:rFonts w:ascii="Times New Roman" w:eastAsia="Times New Roman" w:hAnsi="Times New Roman" w:cs="Times New Roman"/>
          <w:color w:val="000000"/>
          <w:kern w:val="0"/>
          <w:sz w:val="28"/>
          <w:szCs w:val="28"/>
          <w:shd w:val="clear" w:color="auto" w:fill="FFFFFF"/>
          <w:lang w:val="uk-UA" w:eastAsia="ru-UA"/>
          <w14:ligatures w14:val="none"/>
        </w:rPr>
        <w:t xml:space="preserve"> дозволяє пізнавати світ через взаємодію з однолітками і дорослими, дослідження, практичні заняття та ігри. Дошкільні роки є максимально сприятливими для розуміння дитиною навколишнього світу. </w:t>
      </w:r>
    </w:p>
    <w:p w14:paraId="2B86FA1F"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uk-UA" w:eastAsia="ru-UA"/>
          <w14:ligatures w14:val="none"/>
        </w:rPr>
        <w:t>Саме тому важливим є питання  ознайомлення дітей з поняттями гендерної рівності та запобіганню упереджень та будь-якого насильства на цьому етапі. Знайомство з основами гендерної рівності допомагає зламати традиційні стереотипи. Діти дізнаються, що і хлопчики, і дівчатка можуть займатися будь-якими інтересами чи кар’єрою, сприяючи інклюзивності та відкритості. Запобігання насильству щодо дітей з боку дорослих та в дитячих колективах сприяє побудові шанобливих й здорових стосунків, заснованих на взаємній повазі та розумінні, закладаючи основу для шанобливого спілкування протягом усього життя. Діти, які рано познайомилися з цими цінностями, мають усі можливості вирости толерантними, чуйними та відповідальними людьми, які роблять позитивний внесок у суспільство.</w:t>
      </w:r>
    </w:p>
    <w:p w14:paraId="74363CDE"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uk-UA" w:eastAsia="ru-UA"/>
          <w14:ligatures w14:val="none"/>
        </w:rPr>
        <w:t>Сучасна Україна та світ зіткнулися з агресією та війнами. У цій кризовій ситуації взаємодія між людьми, взаєморозуміння і підтримка стають ще більш актуальними. Різні соціальні спільноти стають все більш зв’язаними між собою. Просування цінностей гендерної рівності, справедливості та відмови від насильства узгоджується з глобальними зусиллями зі створення інклюзивних і мирних суспільств.</w:t>
      </w:r>
    </w:p>
    <w:p w14:paraId="5FCA0709"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Цільова група:</w:t>
      </w:r>
      <w:r w:rsidRPr="00E02607">
        <w:rPr>
          <w:rFonts w:ascii="Times New Roman" w:eastAsia="Times New Roman" w:hAnsi="Times New Roman" w:cs="Times New Roman"/>
          <w:color w:val="000000"/>
          <w:kern w:val="0"/>
          <w:sz w:val="28"/>
          <w:szCs w:val="28"/>
          <w:lang w:val="uk-UA" w:eastAsia="ru-UA"/>
          <w14:ligatures w14:val="none"/>
        </w:rPr>
        <w:t xml:space="preserve"> педагогічні працівники  закладів дошкільної освіти.</w:t>
      </w:r>
    </w:p>
    <w:p w14:paraId="647CBDCF" w14:textId="77777777" w:rsidR="00E02607" w:rsidRPr="00E02607" w:rsidRDefault="00E02607" w:rsidP="00E02607">
      <w:pPr>
        <w:spacing w:before="240" w:after="24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 </w:t>
      </w:r>
      <w:r w:rsidRPr="00E02607">
        <w:rPr>
          <w:rFonts w:ascii="Times New Roman" w:eastAsia="Times New Roman" w:hAnsi="Times New Roman" w:cs="Times New Roman"/>
          <w:color w:val="000000"/>
          <w:kern w:val="0"/>
          <w:sz w:val="28"/>
          <w:szCs w:val="28"/>
          <w:lang w:val="uk-UA" w:eastAsia="ru-UA"/>
          <w14:ligatures w14:val="none"/>
        </w:rPr>
        <w:tab/>
      </w:r>
      <w:r w:rsidRPr="00E02607">
        <w:rPr>
          <w:rFonts w:ascii="Times New Roman" w:eastAsia="Times New Roman" w:hAnsi="Times New Roman" w:cs="Times New Roman"/>
          <w:b/>
          <w:bCs/>
          <w:color w:val="000000"/>
          <w:kern w:val="0"/>
          <w:sz w:val="28"/>
          <w:szCs w:val="28"/>
          <w:lang w:val="uk-UA" w:eastAsia="ru-UA"/>
          <w14:ligatures w14:val="none"/>
        </w:rPr>
        <w:t xml:space="preserve">Обсяг: </w:t>
      </w:r>
      <w:r w:rsidRPr="00E02607">
        <w:rPr>
          <w:rFonts w:ascii="Times New Roman" w:eastAsia="Times New Roman" w:hAnsi="Times New Roman" w:cs="Times New Roman"/>
          <w:color w:val="000000"/>
          <w:kern w:val="0"/>
          <w:sz w:val="28"/>
          <w:szCs w:val="28"/>
          <w:lang w:val="uk-UA" w:eastAsia="ru-UA"/>
          <w14:ligatures w14:val="none"/>
        </w:rPr>
        <w:t>30 годин (1 кредит ЄКТС).</w:t>
      </w:r>
    </w:p>
    <w:p w14:paraId="7DEAD54B" w14:textId="59B75ED3" w:rsidR="00E02607" w:rsidRPr="00E02607" w:rsidRDefault="00E02607" w:rsidP="00D0287C">
      <w:pPr>
        <w:spacing w:before="240" w:after="24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Форми підвищення кваліфікації:</w:t>
      </w:r>
      <w:r w:rsidRPr="00E02607">
        <w:rPr>
          <w:rFonts w:ascii="Times New Roman" w:eastAsia="Times New Roman" w:hAnsi="Times New Roman" w:cs="Times New Roman"/>
          <w:color w:val="000000"/>
          <w:kern w:val="0"/>
          <w:sz w:val="28"/>
          <w:szCs w:val="28"/>
          <w:lang w:val="uk-UA" w:eastAsia="ru-UA"/>
          <w14:ligatures w14:val="none"/>
        </w:rPr>
        <w:t xml:space="preserve"> інституційна - очна, дистанційна; змішана.</w:t>
      </w:r>
    </w:p>
    <w:p w14:paraId="35059156"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 xml:space="preserve">Мета підвищення кваліфікації: </w:t>
      </w:r>
      <w:r w:rsidRPr="00E02607">
        <w:rPr>
          <w:rFonts w:ascii="Times New Roman" w:eastAsia="Times New Roman" w:hAnsi="Times New Roman" w:cs="Times New Roman"/>
          <w:color w:val="000000"/>
          <w:kern w:val="0"/>
          <w:sz w:val="28"/>
          <w:szCs w:val="28"/>
          <w:lang w:val="uk-UA" w:eastAsia="ru-UA"/>
          <w14:ligatures w14:val="none"/>
        </w:rPr>
        <w:t xml:space="preserve">формування та розвиток компетентності педагогічних працівників закладів дошкільної освіти щодо </w:t>
      </w:r>
      <w:r w:rsidRPr="00E02607">
        <w:rPr>
          <w:rFonts w:ascii="Times New Roman" w:eastAsia="Times New Roman" w:hAnsi="Times New Roman" w:cs="Times New Roman"/>
          <w:color w:val="000000"/>
          <w:kern w:val="0"/>
          <w:sz w:val="28"/>
          <w:szCs w:val="28"/>
          <w:shd w:val="clear" w:color="auto" w:fill="FFFFFF"/>
          <w:lang w:val="uk-UA" w:eastAsia="ru-UA"/>
          <w14:ligatures w14:val="none"/>
        </w:rPr>
        <w:t>сприяння гендерній рівності в дошкільному дитинстві та запобіганню насильства дорослих щодо дітей.</w:t>
      </w:r>
    </w:p>
    <w:p w14:paraId="31A56A15"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uk-UA" w:eastAsia="ru-UA"/>
          <w14:ligatures w14:val="none"/>
        </w:rPr>
        <w:t xml:space="preserve">Реалізація вище зазначеної мети передбачає розв’язання таких </w:t>
      </w:r>
      <w:r w:rsidRPr="00E02607">
        <w:rPr>
          <w:rFonts w:ascii="Times New Roman" w:eastAsia="Times New Roman" w:hAnsi="Times New Roman" w:cs="Times New Roman"/>
          <w:b/>
          <w:bCs/>
          <w:color w:val="000000"/>
          <w:kern w:val="0"/>
          <w:sz w:val="28"/>
          <w:szCs w:val="28"/>
          <w:shd w:val="clear" w:color="auto" w:fill="FFFFFF"/>
          <w:lang w:val="uk-UA" w:eastAsia="ru-UA"/>
          <w14:ligatures w14:val="none"/>
        </w:rPr>
        <w:t>завдань:</w:t>
      </w:r>
    </w:p>
    <w:p w14:paraId="31E3794D" w14:textId="52DAE06C"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uk-UA" w:eastAsia="ru-UA"/>
          <w14:ligatures w14:val="none"/>
        </w:rPr>
        <w:t>Спр</w:t>
      </w:r>
      <w:r w:rsidRPr="00E02607">
        <w:rPr>
          <w:rFonts w:ascii="Times New Roman" w:eastAsia="Times New Roman" w:hAnsi="Times New Roman" w:cs="Times New Roman"/>
          <w:color w:val="000000"/>
          <w:kern w:val="0"/>
          <w:sz w:val="28"/>
          <w:szCs w:val="28"/>
          <w:lang w:val="uk-UA" w:eastAsia="ru-UA"/>
          <w14:ligatures w14:val="none"/>
        </w:rPr>
        <w:t>ияти розумінню педагогами концепції гендерної рівності, дозволяючи їм виявляти упередження або стереотипи, які можуть негативно вплинути на сприйняття та поведінку дітей.</w:t>
      </w:r>
    </w:p>
    <w:p w14:paraId="7EB1585C" w14:textId="5CE4DC0E" w:rsidR="00E02607" w:rsidRPr="00E02607" w:rsidRDefault="00D0287C" w:rsidP="00D0287C">
      <w:pPr>
        <w:spacing w:after="0" w:line="240" w:lineRule="auto"/>
        <w:jc w:val="both"/>
        <w:rPr>
          <w:rFonts w:ascii="Times New Roman" w:eastAsia="Times New Roman" w:hAnsi="Times New Roman" w:cs="Times New Roman"/>
          <w:kern w:val="0"/>
          <w:sz w:val="24"/>
          <w:szCs w:val="24"/>
          <w:lang w:val="uk-UA" w:eastAsia="ru-UA"/>
          <w14:ligatures w14:val="none"/>
        </w:rPr>
      </w:pPr>
      <w:r>
        <w:rPr>
          <w:rFonts w:ascii="Times New Roman" w:eastAsia="Times New Roman" w:hAnsi="Times New Roman" w:cs="Times New Roman"/>
          <w:color w:val="000000"/>
          <w:kern w:val="0"/>
          <w:sz w:val="28"/>
          <w:szCs w:val="28"/>
          <w:lang w:val="uk-UA" w:eastAsia="ru-UA"/>
          <w14:ligatures w14:val="none"/>
        </w:rPr>
        <w:t xml:space="preserve">        </w:t>
      </w:r>
      <w:r w:rsidR="00E02607" w:rsidRPr="00E02607">
        <w:rPr>
          <w:rFonts w:ascii="Times New Roman" w:eastAsia="Times New Roman" w:hAnsi="Times New Roman" w:cs="Times New Roman"/>
          <w:color w:val="000000"/>
          <w:kern w:val="0"/>
          <w:sz w:val="28"/>
          <w:szCs w:val="28"/>
          <w:lang w:val="uk-UA" w:eastAsia="ru-UA"/>
          <w14:ligatures w14:val="none"/>
        </w:rPr>
        <w:t>Ознайомити педагогів зі стратегіями подолання гендерних стереотипів у  діяльності та взаємодії, дидактичних й ігрових матеріалах, надання дітям дошкільного віку широкого спектру прикладів і досвіду, що виходить за рамки традиційних гендерних ролей</w:t>
      </w:r>
    </w:p>
    <w:p w14:paraId="7497B602" w14:textId="79691C4E" w:rsidR="00E02607" w:rsidRPr="00E02607" w:rsidRDefault="00D0287C" w:rsidP="00D0287C">
      <w:pPr>
        <w:spacing w:after="0" w:line="240" w:lineRule="auto"/>
        <w:jc w:val="both"/>
        <w:rPr>
          <w:rFonts w:ascii="Times New Roman" w:eastAsia="Times New Roman" w:hAnsi="Times New Roman" w:cs="Times New Roman"/>
          <w:kern w:val="0"/>
          <w:sz w:val="24"/>
          <w:szCs w:val="24"/>
          <w:lang w:val="uk-UA" w:eastAsia="ru-UA"/>
          <w14:ligatures w14:val="none"/>
        </w:rPr>
      </w:pPr>
      <w:r>
        <w:rPr>
          <w:rFonts w:ascii="Times New Roman" w:eastAsia="Times New Roman" w:hAnsi="Times New Roman" w:cs="Times New Roman"/>
          <w:color w:val="000000"/>
          <w:kern w:val="0"/>
          <w:sz w:val="28"/>
          <w:szCs w:val="28"/>
          <w:lang w:val="uk-UA" w:eastAsia="ru-UA"/>
          <w14:ligatures w14:val="none"/>
        </w:rPr>
        <w:t xml:space="preserve">       </w:t>
      </w:r>
      <w:r w:rsidR="00E02607" w:rsidRPr="00E02607">
        <w:rPr>
          <w:rFonts w:ascii="Times New Roman" w:eastAsia="Times New Roman" w:hAnsi="Times New Roman" w:cs="Times New Roman"/>
          <w:color w:val="000000"/>
          <w:kern w:val="0"/>
          <w:sz w:val="28"/>
          <w:szCs w:val="28"/>
          <w:lang w:val="uk-UA" w:eastAsia="ru-UA"/>
          <w14:ligatures w14:val="none"/>
        </w:rPr>
        <w:t>Розвивати здатність підтримувати індивідуальність кожної дитини, дозволяючи їй виражати себе та досліджувати свої інтереси незалежно від суспільних гендерних норм.</w:t>
      </w:r>
    </w:p>
    <w:p w14:paraId="7B2E5CD7" w14:textId="529D0F2D" w:rsidR="00E02607" w:rsidRPr="00E02607" w:rsidRDefault="00D0287C" w:rsidP="00D0287C">
      <w:pPr>
        <w:spacing w:after="0" w:line="240" w:lineRule="auto"/>
        <w:jc w:val="both"/>
        <w:rPr>
          <w:rFonts w:ascii="Times New Roman" w:eastAsia="Times New Roman" w:hAnsi="Times New Roman" w:cs="Times New Roman"/>
          <w:kern w:val="0"/>
          <w:sz w:val="24"/>
          <w:szCs w:val="24"/>
          <w:lang w:val="uk-UA" w:eastAsia="ru-UA"/>
          <w14:ligatures w14:val="none"/>
        </w:rPr>
      </w:pPr>
      <w:r>
        <w:rPr>
          <w:rFonts w:ascii="Times New Roman" w:eastAsia="Times New Roman" w:hAnsi="Times New Roman" w:cs="Times New Roman"/>
          <w:color w:val="000000"/>
          <w:kern w:val="0"/>
          <w:sz w:val="28"/>
          <w:szCs w:val="28"/>
          <w:lang w:val="uk-UA" w:eastAsia="ru-UA"/>
          <w14:ligatures w14:val="none"/>
        </w:rPr>
        <w:t xml:space="preserve">      </w:t>
      </w:r>
      <w:r w:rsidR="00E02607" w:rsidRPr="00E02607">
        <w:rPr>
          <w:rFonts w:ascii="Times New Roman" w:eastAsia="Times New Roman" w:hAnsi="Times New Roman" w:cs="Times New Roman"/>
          <w:color w:val="000000"/>
          <w:kern w:val="0"/>
          <w:sz w:val="28"/>
          <w:szCs w:val="28"/>
          <w:lang w:val="uk-UA" w:eastAsia="ru-UA"/>
          <w14:ligatures w14:val="none"/>
        </w:rPr>
        <w:t>Формувати у педагогів і батьків знання, навички та стратегії для виявлення, вирішення та запобігання різним формам насильства в дошкільному віці.</w:t>
      </w:r>
    </w:p>
    <w:p w14:paraId="3CAC9686" w14:textId="5360F042" w:rsidR="00E02607" w:rsidRPr="00E02607" w:rsidRDefault="00D0287C" w:rsidP="00D0287C">
      <w:pPr>
        <w:spacing w:after="0" w:line="240" w:lineRule="auto"/>
        <w:jc w:val="both"/>
        <w:rPr>
          <w:rFonts w:ascii="Times New Roman" w:eastAsia="Times New Roman" w:hAnsi="Times New Roman" w:cs="Times New Roman"/>
          <w:kern w:val="0"/>
          <w:sz w:val="24"/>
          <w:szCs w:val="24"/>
          <w:lang w:val="uk-UA" w:eastAsia="ru-UA"/>
          <w14:ligatures w14:val="none"/>
        </w:rPr>
      </w:pPr>
      <w:r>
        <w:rPr>
          <w:rFonts w:ascii="Times New Roman" w:eastAsia="Times New Roman" w:hAnsi="Times New Roman" w:cs="Times New Roman"/>
          <w:color w:val="000000"/>
          <w:kern w:val="0"/>
          <w:sz w:val="28"/>
          <w:szCs w:val="28"/>
          <w:lang w:val="uk-UA" w:eastAsia="ru-UA"/>
          <w14:ligatures w14:val="none"/>
        </w:rPr>
        <w:lastRenderedPageBreak/>
        <w:t xml:space="preserve">    </w:t>
      </w:r>
      <w:r w:rsidR="00E02607" w:rsidRPr="00E02607">
        <w:rPr>
          <w:rFonts w:ascii="Times New Roman" w:eastAsia="Times New Roman" w:hAnsi="Times New Roman" w:cs="Times New Roman"/>
          <w:color w:val="000000"/>
          <w:kern w:val="0"/>
          <w:sz w:val="28"/>
          <w:szCs w:val="28"/>
          <w:lang w:val="uk-UA" w:eastAsia="ru-UA"/>
          <w14:ligatures w14:val="none"/>
        </w:rPr>
        <w:t xml:space="preserve">Підвищити обізнаність щодо важливості створення безпечного, шанобливого та сприятливого середовища в закладах дошкільної освіти, </w:t>
      </w:r>
      <w:r>
        <w:rPr>
          <w:rFonts w:ascii="Times New Roman" w:eastAsia="Times New Roman" w:hAnsi="Times New Roman" w:cs="Times New Roman"/>
          <w:color w:val="000000"/>
          <w:kern w:val="0"/>
          <w:sz w:val="28"/>
          <w:szCs w:val="28"/>
          <w:lang w:val="uk-UA" w:eastAsia="ru-UA"/>
          <w14:ligatures w14:val="none"/>
        </w:rPr>
        <w:t>що</w:t>
      </w:r>
      <w:r w:rsidR="00E02607" w:rsidRPr="00E02607">
        <w:rPr>
          <w:rFonts w:ascii="Times New Roman" w:eastAsia="Times New Roman" w:hAnsi="Times New Roman" w:cs="Times New Roman"/>
          <w:color w:val="000000"/>
          <w:kern w:val="0"/>
          <w:sz w:val="28"/>
          <w:szCs w:val="28"/>
          <w:lang w:val="uk-UA" w:eastAsia="ru-UA"/>
          <w14:ligatures w14:val="none"/>
        </w:rPr>
        <w:t xml:space="preserve"> підтримує цілісний розвиток дітей, вільний від дискримінації та насильства.</w:t>
      </w:r>
    </w:p>
    <w:p w14:paraId="4417543E" w14:textId="62EEC8E1" w:rsidR="00E02607" w:rsidRPr="00E02607" w:rsidRDefault="00D0287C" w:rsidP="00D0287C">
      <w:pPr>
        <w:spacing w:after="0" w:line="240" w:lineRule="auto"/>
        <w:jc w:val="both"/>
        <w:rPr>
          <w:rFonts w:ascii="Times New Roman" w:eastAsia="Times New Roman" w:hAnsi="Times New Roman" w:cs="Times New Roman"/>
          <w:kern w:val="0"/>
          <w:sz w:val="24"/>
          <w:szCs w:val="24"/>
          <w:lang w:val="uk-UA" w:eastAsia="ru-UA"/>
          <w14:ligatures w14:val="none"/>
        </w:rPr>
      </w:pPr>
      <w:r>
        <w:rPr>
          <w:rFonts w:ascii="Times New Roman" w:eastAsia="Times New Roman" w:hAnsi="Times New Roman" w:cs="Times New Roman"/>
          <w:color w:val="000000"/>
          <w:kern w:val="0"/>
          <w:sz w:val="14"/>
          <w:szCs w:val="14"/>
          <w:shd w:val="clear" w:color="auto" w:fill="FFFFFF"/>
          <w:lang w:val="uk-UA" w:eastAsia="ru-UA"/>
          <w14:ligatures w14:val="none"/>
        </w:rPr>
        <w:t xml:space="preserve">      </w:t>
      </w:r>
      <w:r w:rsidR="00E02607" w:rsidRPr="00E02607">
        <w:rPr>
          <w:rFonts w:ascii="Times New Roman" w:eastAsia="Times New Roman" w:hAnsi="Times New Roman" w:cs="Times New Roman"/>
          <w:color w:val="000000"/>
          <w:kern w:val="0"/>
          <w:sz w:val="14"/>
          <w:szCs w:val="14"/>
          <w:shd w:val="clear" w:color="auto" w:fill="FFFFFF"/>
          <w:lang w:val="uk-UA" w:eastAsia="ru-UA"/>
          <w14:ligatures w14:val="none"/>
        </w:rPr>
        <w:t> </w:t>
      </w:r>
      <w:r w:rsidR="00E02607" w:rsidRPr="00E02607">
        <w:rPr>
          <w:rFonts w:ascii="Times New Roman" w:eastAsia="Times New Roman" w:hAnsi="Times New Roman" w:cs="Times New Roman"/>
          <w:color w:val="000000"/>
          <w:kern w:val="0"/>
          <w:sz w:val="28"/>
          <w:szCs w:val="28"/>
          <w:shd w:val="clear" w:color="auto" w:fill="FFFFFF"/>
          <w:lang w:val="uk-UA" w:eastAsia="ru-UA"/>
          <w14:ligatures w14:val="none"/>
        </w:rPr>
        <w:t>Відпрацювати навички щодо визначення  ознак  насильства чи жорстокого поводження з дітьми, знаючи, як реагувати ефективно та чуйно.</w:t>
      </w:r>
    </w:p>
    <w:p w14:paraId="4E07A5E4"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uk-UA" w:eastAsia="ru-UA"/>
          <w14:ligatures w14:val="none"/>
        </w:rPr>
        <w:t> </w:t>
      </w:r>
    </w:p>
    <w:p w14:paraId="1673EDBA"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shd w:val="clear" w:color="auto" w:fill="FFFFFF"/>
          <w:lang w:val="uk-UA" w:eastAsia="ru-UA"/>
          <w14:ligatures w14:val="none"/>
        </w:rPr>
        <w:t>Перелік компетентностей</w:t>
      </w:r>
    </w:p>
    <w:p w14:paraId="7873C080" w14:textId="7D9D5BF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uk-UA" w:eastAsia="ru-UA"/>
          <w14:ligatures w14:val="none"/>
        </w:rPr>
        <w:t>Підвищення кваліфікації практичних психологів закладів дошкільної освіти передбачає вдосконалення набутих та розвиток нових компетентностей (загальних і професійних), необхідних для сприяння гендерній рівності в дошкільному дитинстві та запобіганню насильства дорослих щодо дітей</w:t>
      </w:r>
      <w:r w:rsidR="00D0287C">
        <w:rPr>
          <w:rFonts w:ascii="Times New Roman" w:eastAsia="Times New Roman" w:hAnsi="Times New Roman" w:cs="Times New Roman"/>
          <w:color w:val="000000"/>
          <w:kern w:val="0"/>
          <w:sz w:val="28"/>
          <w:szCs w:val="28"/>
          <w:shd w:val="clear" w:color="auto" w:fill="FFFFFF"/>
          <w:lang w:val="uk-UA" w:eastAsia="ru-UA"/>
          <w14:ligatures w14:val="none"/>
        </w:rPr>
        <w:t>.</w:t>
      </w:r>
    </w:p>
    <w:p w14:paraId="0BACD6BB"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uk-UA" w:eastAsia="ru-UA"/>
          <w14:ligatures w14:val="none"/>
        </w:rPr>
        <w:t>ЗК 01. Громадянська компетентність - здатність реалізувати свої права і обов'язки як члена суспільства, брати участь у діяльності громади та у прийнятті рішень на всіх рівнях, усвідомлювати цінності громадянського суспільства та необхідність його сталого розвитку, верховенства права, прав і свобод людини і громадянина.</w:t>
      </w:r>
    </w:p>
    <w:p w14:paraId="00B66A87"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uk-UA" w:eastAsia="ru-UA"/>
          <w14:ligatures w14:val="none"/>
        </w:rPr>
        <w:t>ЗК 02. Соціальна компетентність - здатність до конструктивного спілкування в різних середовищах, співпрацювати в командах, вести діалог та переговори, критично оцінювати соціальні події і явища, ефективно взаємодіяти з іншими людьми, налагоджувати ефективну міжособистісну комунікацію, спілкуватись з працівниками інших професійних груп різного рівня.</w:t>
      </w:r>
    </w:p>
    <w:p w14:paraId="71215F0F"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uk-UA" w:eastAsia="ru-UA"/>
          <w14:ligatures w14:val="none"/>
        </w:rPr>
        <w:t>ЗК 04. Особистісна та навчальна компетентність - здатність до професійного розвитку, навчання протягом життя.</w:t>
      </w:r>
    </w:p>
    <w:p w14:paraId="2848AE20" w14:textId="1B74E1F8"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shd w:val="clear" w:color="auto" w:fill="FFFFFF"/>
          <w:lang w:val="uk-UA" w:eastAsia="ru-UA"/>
          <w14:ligatures w14:val="none"/>
        </w:rPr>
        <w:t>ЗК 09. Етична компетентність – здатність усвідомлювати свої професійні можливості та діяти лише в межах рівня професійної підготовленості, формулювати результати дослідження в термінах і поняттях</w:t>
      </w:r>
      <w:r w:rsidR="00D0287C">
        <w:rPr>
          <w:rFonts w:ascii="Times New Roman" w:eastAsia="Times New Roman" w:hAnsi="Times New Roman" w:cs="Times New Roman"/>
          <w:color w:val="000000"/>
          <w:kern w:val="0"/>
          <w:sz w:val="28"/>
          <w:szCs w:val="28"/>
          <w:shd w:val="clear" w:color="auto" w:fill="FFFFFF"/>
          <w:lang w:val="uk-UA" w:eastAsia="ru-UA"/>
          <w14:ligatures w14:val="none"/>
        </w:rPr>
        <w:t>,</w:t>
      </w:r>
      <w:r w:rsidRPr="00E02607">
        <w:rPr>
          <w:rFonts w:ascii="Times New Roman" w:eastAsia="Times New Roman" w:hAnsi="Times New Roman" w:cs="Times New Roman"/>
          <w:color w:val="000000"/>
          <w:kern w:val="0"/>
          <w:sz w:val="28"/>
          <w:szCs w:val="28"/>
          <w:shd w:val="clear" w:color="auto" w:fill="FFFFFF"/>
          <w:lang w:val="uk-UA" w:eastAsia="ru-UA"/>
          <w14:ligatures w14:val="none"/>
        </w:rPr>
        <w:t xml:space="preserve"> прийнятих у психологічній науці та практичній психології, дотримуватись принципів надання психологічної допомоги (ненанесення шкоди, об'єктивності, конфіденційності, поваги до клієнта, необхідності та достатності наданої інформації), діяти на основі етичних міркувань (мотивів), доброчесності, соціальної відповідальності, поваги до різноманітності та мультикультурності.</w:t>
      </w:r>
    </w:p>
    <w:p w14:paraId="074CC165" w14:textId="77777777" w:rsidR="00E02607" w:rsidRPr="00E02607" w:rsidRDefault="00E02607" w:rsidP="00E02607">
      <w:pPr>
        <w:spacing w:after="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 xml:space="preserve">Очікувані результати підвищення кваліфікації передбачають здобуття таких </w:t>
      </w:r>
      <w:r w:rsidRPr="00E02607">
        <w:rPr>
          <w:rFonts w:ascii="Times New Roman" w:eastAsia="Times New Roman" w:hAnsi="Times New Roman" w:cs="Times New Roman"/>
          <w:color w:val="000000"/>
          <w:kern w:val="0"/>
          <w:sz w:val="28"/>
          <w:szCs w:val="28"/>
          <w:shd w:val="clear" w:color="auto" w:fill="FFFFFF"/>
          <w:lang w:val="uk-UA" w:eastAsia="ru-UA"/>
          <w14:ligatures w14:val="none"/>
        </w:rPr>
        <w:t>знань, умінь та навичок:</w:t>
      </w:r>
    </w:p>
    <w:p w14:paraId="26A3E2E9" w14:textId="77777777" w:rsidR="00E02607" w:rsidRPr="00E02607" w:rsidRDefault="00E02607" w:rsidP="00E02607">
      <w:pPr>
        <w:spacing w:after="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i/>
          <w:iCs/>
          <w:color w:val="000000"/>
          <w:kern w:val="0"/>
          <w:sz w:val="28"/>
          <w:szCs w:val="28"/>
          <w:lang w:val="uk-UA" w:eastAsia="ru-UA"/>
          <w14:ligatures w14:val="none"/>
        </w:rPr>
        <w:t>Знання:</w:t>
      </w:r>
    </w:p>
    <w:p w14:paraId="7844C65B" w14:textId="77777777" w:rsidR="00E02607" w:rsidRPr="00E02607" w:rsidRDefault="00E02607" w:rsidP="00E02607">
      <w:pPr>
        <w:spacing w:after="0" w:line="240" w:lineRule="auto"/>
        <w:ind w:firstLine="567"/>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Розуміння гендерної рівності,  ролей, упереджень і суспільних конструктів, які впливають на сприйняття дітей дошкільного віку.</w:t>
      </w:r>
    </w:p>
    <w:p w14:paraId="017A765E" w14:textId="77777777" w:rsidR="00E02607" w:rsidRPr="00E02607" w:rsidRDefault="00E02607" w:rsidP="00E02607">
      <w:pPr>
        <w:spacing w:after="0" w:line="240" w:lineRule="auto"/>
        <w:ind w:firstLine="567"/>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Розуміння розвитку дитини дошкільного віку - когнітивні, емоційні та соціальні віхи.</w:t>
      </w:r>
    </w:p>
    <w:p w14:paraId="521B9770" w14:textId="77777777" w:rsidR="00E02607" w:rsidRPr="00E02607" w:rsidRDefault="00E02607" w:rsidP="00E02607">
      <w:pPr>
        <w:spacing w:after="0" w:line="240" w:lineRule="auto"/>
        <w:ind w:firstLine="567"/>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Знання про різні форми насильства над дітьми, включаючи фізичне, емоційне та психологічне насильство, а також стратегії їх запобігання.</w:t>
      </w:r>
    </w:p>
    <w:p w14:paraId="078D92BC" w14:textId="77777777" w:rsidR="00E02607" w:rsidRPr="00E02607" w:rsidRDefault="00E02607" w:rsidP="00E02607">
      <w:pPr>
        <w:spacing w:after="0" w:line="240" w:lineRule="auto"/>
        <w:ind w:firstLine="567"/>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Ознайомлення з національними та міжнародними законами, політикою та рамками щодо захисту дітей та гендерної рівності.</w:t>
      </w:r>
    </w:p>
    <w:p w14:paraId="5D42FC94" w14:textId="77777777" w:rsidR="00E02607" w:rsidRPr="00E02607" w:rsidRDefault="00E02607" w:rsidP="00E02607">
      <w:pPr>
        <w:spacing w:after="0" w:line="240" w:lineRule="auto"/>
        <w:ind w:firstLine="567"/>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Ефективні комунікаційні стратегії, призначені для дітей дошкільного віку і дорослих для вирішення гендерних проблем і запобігання насильству.</w:t>
      </w:r>
    </w:p>
    <w:p w14:paraId="6DE0A223" w14:textId="77777777" w:rsidR="00E02607" w:rsidRPr="00E02607" w:rsidRDefault="00E02607" w:rsidP="00E02607">
      <w:pPr>
        <w:spacing w:before="240" w:after="24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i/>
          <w:iCs/>
          <w:color w:val="000000"/>
          <w:kern w:val="0"/>
          <w:sz w:val="28"/>
          <w:szCs w:val="28"/>
          <w:lang w:val="uk-UA" w:eastAsia="ru-UA"/>
          <w14:ligatures w14:val="none"/>
        </w:rPr>
        <w:t>Уміння і навички:</w:t>
      </w:r>
    </w:p>
    <w:p w14:paraId="5DB919E4"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lastRenderedPageBreak/>
        <w:t>Здатність співпереживати та розуміти перспективи дітей, сприяючи кращому спілкуванню та підтримці.</w:t>
      </w:r>
    </w:p>
    <w:p w14:paraId="21231F5D"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Володіти та застосовувати методи вирішення конфліктів ненасильницьким способом і сприяти позитивним стосункам між дітьми та дорослими.</w:t>
      </w:r>
    </w:p>
    <w:p w14:paraId="5B76FCF6"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Практикувати гендерно-нейтральні методики в системі дошкільної освіти, забезпечувати інклюзивність та рівність в ЗДО.</w:t>
      </w:r>
    </w:p>
    <w:p w14:paraId="7ED362D3"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Усвідомлено та професійно надавати спеціалізовані, індивідуальні та групові послуги щодо запобіганню потенційному насильству чи дискримінації.</w:t>
      </w:r>
    </w:p>
    <w:p w14:paraId="0E83235B"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Залучати батьків до просування гендерної рівності та запобіганню насильства над дітьми.</w:t>
      </w:r>
    </w:p>
    <w:p w14:paraId="57F00059"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Добирати та використовувати методики й втручання, що враховують різні культурні, соціальні та економічні контексти, сприяючи інклюзивності.</w:t>
      </w:r>
    </w:p>
    <w:p w14:paraId="2D4A2934"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Здійснювати дистанційний супровід і підтримку суб’єктів  освітнього процесу.</w:t>
      </w:r>
    </w:p>
    <w:p w14:paraId="111B85B0" w14:textId="77777777" w:rsidR="00E02607" w:rsidRPr="00E02607" w:rsidRDefault="00E02607" w:rsidP="00E02607">
      <w:pPr>
        <w:spacing w:before="240" w:after="240" w:line="240" w:lineRule="auto"/>
        <w:ind w:firstLine="5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Зміст програми та форми роботи.</w:t>
      </w:r>
    </w:p>
    <w:p w14:paraId="67E46396"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Зміст Програми складається з теоретичної, методичної та практичної підготовки фахівців, а також виконання педагогічними працівниками самостійної роботи.</w:t>
      </w:r>
    </w:p>
    <w:p w14:paraId="3FCD699A"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Теоретична частина Програми орієнтована на оволодіння педагогічними працівниками ЗДО основними категоріями та поняттями щодо гендерної рівності та протидії насильству в дошкільному дитинстві.</w:t>
      </w:r>
    </w:p>
    <w:p w14:paraId="4659194E"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Зміст практичної складової Програми передбачає формування здатності та готовності педагогічних працівників до своєчасного реагування, вибору психолого-педагогічного інструментарію щодо сприяння гендерній рівності та протидії насильству в дошкільному дитинстві. Застосування гнучких підходів до надання послуг у дистанційному та змішаному форматах.</w:t>
      </w:r>
    </w:p>
    <w:p w14:paraId="632C8F70"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Практичні завдання виконуються слухачами під час практичних занять, що передбачені навчально-тематичним планом Програми.</w:t>
      </w:r>
    </w:p>
    <w:p w14:paraId="3F87AE2E" w14:textId="33E5F010"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Самостійна робота містить завдання, спрямовані на вивчення    стратегій психолого-педагогічного супроводу, на доцільне використання методів просування гендерній рівності та протидії насильству в дошкільному дитинстві;  моделювання</w:t>
      </w:r>
      <w:r w:rsidRPr="00E02607">
        <w:rPr>
          <w:rFonts w:ascii="Times New Roman" w:eastAsia="Times New Roman" w:hAnsi="Times New Roman" w:cs="Times New Roman"/>
          <w:color w:val="000000"/>
          <w:kern w:val="0"/>
          <w:sz w:val="28"/>
          <w:szCs w:val="28"/>
          <w:shd w:val="clear" w:color="auto" w:fill="FFFFFF"/>
          <w:lang w:val="uk-UA" w:eastAsia="ru-UA"/>
          <w14:ligatures w14:val="none"/>
        </w:rPr>
        <w:t xml:space="preserve"> ситуацій із застосуванням психологічних інструментів з доведеною ефективністю, розробкою та аналізом кейсів із професійної практики.</w:t>
      </w:r>
    </w:p>
    <w:p w14:paraId="5331E32A"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Зміст Програми складається з 3 модулів, 9 взаємопов’язаних тем. На етапі завершення навчання за Програмою слухачі складають підсумковий тест, який складається з 50 тестових завдань, одне тестове завдання оцінюється в 2 бали. Максимальна кількість балів, яку можуть отримати учасники – 100 балів. Прохідний бал – 75. Учасники, які успішно склали тест, отримають сертифікат.</w:t>
      </w:r>
    </w:p>
    <w:p w14:paraId="3BE4B4E6" w14:textId="77777777" w:rsidR="00E02607" w:rsidRPr="00E02607" w:rsidRDefault="00E02607" w:rsidP="00E02607">
      <w:pPr>
        <w:spacing w:after="0" w:line="240" w:lineRule="auto"/>
        <w:ind w:firstLine="72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Кількість годин, що відводиться на засвоєння змісту Програми складає: 30 годин, з них: 6 год. – лекційні заняття, 16 год., – практична робота, 6 год., самостійна робота, 2 год., підсумкові заходи.</w:t>
      </w:r>
    </w:p>
    <w:p w14:paraId="4FFCB1F2" w14:textId="77777777" w:rsidR="00E02607" w:rsidRPr="00E02607" w:rsidRDefault="00E02607" w:rsidP="00E02607">
      <w:pPr>
        <w:spacing w:before="240" w:after="24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lastRenderedPageBreak/>
        <w:t>Навчально-тематичний план</w:t>
      </w:r>
    </w:p>
    <w:p w14:paraId="2C437B50"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86"/>
        <w:gridCol w:w="2239"/>
        <w:gridCol w:w="906"/>
        <w:gridCol w:w="1421"/>
        <w:gridCol w:w="1515"/>
        <w:gridCol w:w="1707"/>
        <w:gridCol w:w="961"/>
      </w:tblGrid>
      <w:tr w:rsidR="00E02607" w:rsidRPr="00E02607" w14:paraId="7A5C453E" w14:textId="77777777" w:rsidTr="00E02607">
        <w:trPr>
          <w:trHeight w:val="478"/>
        </w:trPr>
        <w:tc>
          <w:tcPr>
            <w:tcW w:w="0" w:type="auto"/>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E8335" w14:textId="77777777" w:rsidR="00E02607" w:rsidRPr="00E02607" w:rsidRDefault="00E02607" w:rsidP="00E02607">
            <w:pPr>
              <w:spacing w:after="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lang w:val="uk-UA" w:eastAsia="ru-UA"/>
                <w14:ligatures w14:val="none"/>
              </w:rPr>
              <w:t xml:space="preserve">                                                             Кількість годин </w:t>
            </w:r>
          </w:p>
        </w:tc>
      </w:tr>
      <w:tr w:rsidR="00E02607" w:rsidRPr="00E02607" w14:paraId="4808591D" w14:textId="77777777" w:rsidTr="00E02607">
        <w:trPr>
          <w:trHeight w:val="478"/>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0D9562E"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CC09E3" w14:textId="77777777" w:rsidR="00E02607" w:rsidRPr="00E02607" w:rsidRDefault="00E02607" w:rsidP="00E02607">
            <w:pPr>
              <w:spacing w:before="240" w:after="24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6"/>
                <w:szCs w:val="26"/>
                <w:lang w:val="uk-UA" w:eastAsia="ru-UA"/>
                <w14:ligatures w14:val="none"/>
              </w:rPr>
              <w:t>Назва теми</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A427DF" w14:textId="77777777" w:rsidR="00E02607" w:rsidRPr="00E02607" w:rsidRDefault="00E02607" w:rsidP="00E02607">
            <w:pPr>
              <w:spacing w:before="240" w:after="24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6"/>
                <w:szCs w:val="26"/>
                <w:lang w:val="uk-UA" w:eastAsia="ru-UA"/>
                <w14:ligatures w14:val="none"/>
              </w:rPr>
              <w:t>лекції</w:t>
            </w:r>
          </w:p>
        </w:tc>
        <w:tc>
          <w:tcPr>
            <w:tcW w:w="0" w:type="auto"/>
            <w:tcBorders>
              <w:top w:val="single" w:sz="6" w:space="0" w:color="000000"/>
              <w:left w:val="single" w:sz="4" w:space="0" w:color="000000"/>
              <w:bottom w:val="single" w:sz="6" w:space="0" w:color="000000"/>
              <w:right w:val="single" w:sz="6" w:space="0" w:color="000000"/>
            </w:tcBorders>
            <w:tcMar>
              <w:top w:w="100" w:type="dxa"/>
              <w:left w:w="100" w:type="dxa"/>
              <w:bottom w:w="100" w:type="dxa"/>
              <w:right w:w="100" w:type="dxa"/>
            </w:tcMar>
            <w:hideMark/>
          </w:tcPr>
          <w:p w14:paraId="369A911F" w14:textId="77777777" w:rsidR="00E02607" w:rsidRPr="00E02607" w:rsidRDefault="00E02607" w:rsidP="00E02607">
            <w:pPr>
              <w:spacing w:before="240" w:after="24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6"/>
                <w:szCs w:val="26"/>
                <w:lang w:val="uk-UA" w:eastAsia="ru-UA"/>
                <w14:ligatures w14:val="none"/>
              </w:rPr>
              <w:t>практичні</w:t>
            </w:r>
          </w:p>
          <w:p w14:paraId="62BE1672" w14:textId="77777777" w:rsidR="00E02607" w:rsidRPr="00E02607" w:rsidRDefault="00E02607" w:rsidP="00E02607">
            <w:pPr>
              <w:spacing w:before="240" w:after="24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6"/>
                <w:szCs w:val="26"/>
                <w:lang w:val="uk-UA" w:eastAsia="ru-UA"/>
                <w14:ligatures w14:val="none"/>
              </w:rPr>
              <w:t>заняття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16FF87E" w14:textId="77777777" w:rsidR="00E02607" w:rsidRPr="00E02607" w:rsidRDefault="00E02607" w:rsidP="00E02607">
            <w:pPr>
              <w:spacing w:before="240" w:after="24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6"/>
                <w:szCs w:val="26"/>
                <w:lang w:val="uk-UA" w:eastAsia="ru-UA"/>
                <w14:ligatures w14:val="none"/>
              </w:rPr>
              <w:t>самостійна робота</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9CD4E3" w14:textId="77777777" w:rsidR="00E02607" w:rsidRPr="00E02607" w:rsidRDefault="00E02607" w:rsidP="00E02607">
            <w:pPr>
              <w:spacing w:before="240" w:after="24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6"/>
                <w:szCs w:val="26"/>
                <w:lang w:val="uk-UA" w:eastAsia="ru-UA"/>
                <w14:ligatures w14:val="none"/>
              </w:rPr>
              <w:t>підсумковий тест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9FDD83" w14:textId="77777777" w:rsidR="00E02607" w:rsidRPr="00E02607" w:rsidRDefault="00E02607" w:rsidP="00E02607">
            <w:pPr>
              <w:spacing w:before="240" w:after="240" w:line="240" w:lineRule="auto"/>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6"/>
                <w:szCs w:val="26"/>
                <w:lang w:val="uk-UA" w:eastAsia="ru-UA"/>
                <w14:ligatures w14:val="none"/>
              </w:rPr>
              <w:t>усього</w:t>
            </w:r>
          </w:p>
          <w:p w14:paraId="4601A449" w14:textId="77777777" w:rsidR="00E02607" w:rsidRPr="00E02607" w:rsidRDefault="00E02607" w:rsidP="00E02607">
            <w:pPr>
              <w:spacing w:before="240" w:after="24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6"/>
                <w:szCs w:val="26"/>
                <w:lang w:val="uk-UA" w:eastAsia="ru-UA"/>
                <w14:ligatures w14:val="none"/>
              </w:rPr>
              <w:t> </w:t>
            </w:r>
          </w:p>
        </w:tc>
      </w:tr>
      <w:tr w:rsidR="00E02607" w:rsidRPr="00E02607" w14:paraId="77050534" w14:textId="77777777" w:rsidTr="00E02607">
        <w:trPr>
          <w:trHeight w:val="420"/>
        </w:trPr>
        <w:tc>
          <w:tcPr>
            <w:tcW w:w="0" w:type="auto"/>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F8A27"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lang w:val="uk-UA" w:eastAsia="ru-UA"/>
                <w14:ligatures w14:val="none"/>
              </w:rPr>
              <w:t>Модуль 1. Вступ до гендерної рівності. / Базові засади. </w:t>
            </w:r>
          </w:p>
          <w:p w14:paraId="1D739AC4"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lang w:val="uk-UA" w:eastAsia="ru-UA"/>
                <w14:ligatures w14:val="none"/>
              </w:rPr>
              <w:t>Мета: систематизувати фундаментальні знання про гендерну рівність та її значення для дошкільної освіти.</w:t>
            </w:r>
          </w:p>
        </w:tc>
      </w:tr>
      <w:tr w:rsidR="00E02607" w:rsidRPr="00E02607" w14:paraId="68467E08" w14:textId="77777777" w:rsidTr="00E026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58EFC"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B0D05"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Організаційно-педагогічні умови  та психологічний супровід процесу виховання гендерної ідентичності у дітей дошкільного віку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F70D9"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93496"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32CCC"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A3A78"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1D572"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3</w:t>
            </w:r>
          </w:p>
        </w:tc>
      </w:tr>
      <w:tr w:rsidR="00E02607" w:rsidRPr="00E02607" w14:paraId="6ED842CD" w14:textId="77777777" w:rsidTr="00E026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DF06A"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D07D8"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Розуміння гендерних стереотипів та їх вплив на дітей дошкільної віку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2D4B1"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66172"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50F68"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CDD13"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A0901"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3</w:t>
            </w:r>
          </w:p>
        </w:tc>
      </w:tr>
      <w:tr w:rsidR="00E02607" w:rsidRPr="00E02607" w14:paraId="2C7933D0" w14:textId="77777777" w:rsidTr="00E026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7B1B3"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90A59"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Визначення ролі педагогічних працівників у просуванні гендерної рівності в закладах дошкільної освіти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EEEF3"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181FF"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4E36F"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60452"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0A650"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3</w:t>
            </w:r>
          </w:p>
        </w:tc>
      </w:tr>
      <w:tr w:rsidR="00E02607" w:rsidRPr="00E02607" w14:paraId="0C7BCACC" w14:textId="77777777" w:rsidTr="00E02607">
        <w:trPr>
          <w:trHeight w:val="420"/>
        </w:trPr>
        <w:tc>
          <w:tcPr>
            <w:tcW w:w="0" w:type="auto"/>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589DB"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lang w:val="uk-UA" w:eastAsia="ru-UA"/>
                <w14:ligatures w14:val="none"/>
              </w:rPr>
              <w:t>Модуль 2. Розвиток дитини та гендерна обізнаність.</w:t>
            </w:r>
          </w:p>
          <w:p w14:paraId="7546617C"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lang w:val="uk-UA" w:eastAsia="ru-UA"/>
                <w14:ligatures w14:val="none"/>
              </w:rPr>
              <w:t>Мета: Підвищити психологічний та методичний рівень поінформованості педагогів щодо того, як діти сприймають свою стать і розвивають ідентичність</w:t>
            </w:r>
            <w:r w:rsidRPr="00E02607">
              <w:rPr>
                <w:rFonts w:ascii="Times New Roman" w:eastAsia="Times New Roman" w:hAnsi="Times New Roman" w:cs="Times New Roman"/>
                <w:color w:val="000000"/>
                <w:kern w:val="0"/>
                <w:lang w:val="uk-UA" w:eastAsia="ru-UA"/>
                <w14:ligatures w14:val="none"/>
              </w:rPr>
              <w:t>.</w:t>
            </w:r>
          </w:p>
          <w:p w14:paraId="2816C477"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r>
      <w:tr w:rsidR="00E02607" w:rsidRPr="00E02607" w14:paraId="193AEC40" w14:textId="77777777" w:rsidTr="00E026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FA51E"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E1B6E" w14:textId="55E7A99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 xml:space="preserve">Впровадження методів сприяння інклюзивному середовищу, </w:t>
            </w:r>
            <w:r w:rsidR="00B17661">
              <w:rPr>
                <w:rFonts w:ascii="Times New Roman" w:eastAsia="Times New Roman" w:hAnsi="Times New Roman" w:cs="Times New Roman"/>
                <w:color w:val="000000"/>
                <w:kern w:val="0"/>
                <w:lang w:val="uk-UA" w:eastAsia="ru-UA"/>
                <w14:ligatures w14:val="none"/>
              </w:rPr>
              <w:t>що</w:t>
            </w:r>
            <w:r w:rsidRPr="00E02607">
              <w:rPr>
                <w:rFonts w:ascii="Times New Roman" w:eastAsia="Times New Roman" w:hAnsi="Times New Roman" w:cs="Times New Roman"/>
                <w:color w:val="000000"/>
                <w:kern w:val="0"/>
                <w:lang w:val="uk-UA" w:eastAsia="ru-UA"/>
                <w14:ligatures w14:val="none"/>
              </w:rPr>
              <w:t xml:space="preserve"> підтримує гендерні ідентичності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F3942"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45AD6"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DB6FC"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1A2F6"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580CD"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4</w:t>
            </w:r>
          </w:p>
        </w:tc>
      </w:tr>
      <w:tr w:rsidR="00E02607" w:rsidRPr="00E02607" w14:paraId="591CC770" w14:textId="77777777" w:rsidTr="00E026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61A70"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0DD3B" w14:textId="4BF50B2A"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Сприяння різноманітності  як пріоритетна складова імплементації гендерної рівності в закладі дошкільної освіти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3F028"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1128F"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1E499"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B8398"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43909"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3</w:t>
            </w:r>
          </w:p>
        </w:tc>
      </w:tr>
      <w:tr w:rsidR="00E02607" w:rsidRPr="00E02607" w14:paraId="7494FE2D" w14:textId="77777777" w:rsidTr="00E026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C043B"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B1E88" w14:textId="12BA29F2"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 xml:space="preserve">Вирішення гендерних проблем у дошкільному дитинстві та </w:t>
            </w:r>
            <w:r w:rsidRPr="00E02607">
              <w:rPr>
                <w:rFonts w:ascii="Times New Roman" w:eastAsia="Times New Roman" w:hAnsi="Times New Roman" w:cs="Times New Roman"/>
                <w:color w:val="000000"/>
                <w:kern w:val="0"/>
                <w:lang w:val="uk-UA" w:eastAsia="ru-UA"/>
                <w14:ligatures w14:val="none"/>
              </w:rPr>
              <w:lastRenderedPageBreak/>
              <w:t>визначення відповідних заходів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F0BBE"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244AC"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173B8"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12FA4"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D593B"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3</w:t>
            </w:r>
          </w:p>
        </w:tc>
      </w:tr>
      <w:tr w:rsidR="00E02607" w:rsidRPr="00E02607" w14:paraId="1982F4D0" w14:textId="77777777" w:rsidTr="00E02607">
        <w:trPr>
          <w:trHeight w:val="420"/>
        </w:trPr>
        <w:tc>
          <w:tcPr>
            <w:tcW w:w="0" w:type="auto"/>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80B12"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lang w:val="uk-UA" w:eastAsia="ru-UA"/>
                <w14:ligatures w14:val="none"/>
              </w:rPr>
              <w:t>Модуль 3. Розпізнавання та попередження сексуального та психологічного насильства. </w:t>
            </w:r>
          </w:p>
          <w:p w14:paraId="6AFD7BCA"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lang w:val="uk-UA" w:eastAsia="ru-UA"/>
                <w14:ligatures w14:val="none"/>
              </w:rPr>
              <w:t>Мета: Навчити педагогічних працівників та батьків розпізнаванню ознак потенційного сексуального і психологічного насильства щодо дітей дошкільного віку.</w:t>
            </w:r>
          </w:p>
        </w:tc>
      </w:tr>
      <w:tr w:rsidR="00E02607" w:rsidRPr="00E02607" w14:paraId="09213201" w14:textId="77777777" w:rsidTr="00E026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68FED"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C5210"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Опрацювання відповідних віку стратегій навчання дітей автономії тіла, згоді та особистим кордонам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4F6EC"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17DAC"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F0354"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F912C"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10ECB"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4</w:t>
            </w:r>
          </w:p>
        </w:tc>
      </w:tr>
      <w:tr w:rsidR="00E02607" w:rsidRPr="00E02607" w14:paraId="6F522601" w14:textId="77777777" w:rsidTr="00E026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802F0"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5A254" w14:textId="77777777"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hd w:val="clear" w:color="auto" w:fill="FFFFFF"/>
                <w:lang w:val="uk-UA" w:eastAsia="ru-UA"/>
                <w14:ligatures w14:val="none"/>
              </w:rPr>
              <w:t>Недопущення психологічного насильства з боку педагогів та батьків щодо дітей дошкільного віку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154FE"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6845D"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0D9CC"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0443E"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6F641"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r>
      <w:tr w:rsidR="00E02607" w:rsidRPr="00E02607" w14:paraId="6A4E1C98" w14:textId="77777777" w:rsidTr="00E026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8E116"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FD20C" w14:textId="7BBC9CF9" w:rsidR="00E02607" w:rsidRPr="00E02607" w:rsidRDefault="00E02607" w:rsidP="00E02607">
            <w:pPr>
              <w:spacing w:after="0" w:line="240" w:lineRule="auto"/>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Взаємодія з родинами щодо питань гендерної рівності та надання ресурсів в очному та дистанційному форматі для  підтримки їхнього розуміння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9F406"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33F9A"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BE457"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3BEEF"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0D527"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3</w:t>
            </w:r>
          </w:p>
        </w:tc>
      </w:tr>
      <w:tr w:rsidR="00E02607" w:rsidRPr="00E02607" w14:paraId="31534ECE" w14:textId="77777777" w:rsidTr="00E026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BF4D8"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CE573"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Підсумковий тест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B4498"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35090"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679E2"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E9735"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BD0BB"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r>
      <w:tr w:rsidR="00E02607" w:rsidRPr="00E02607" w14:paraId="2C8AFCB0" w14:textId="77777777" w:rsidTr="00E0260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30981"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07D71"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Всього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94140"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90EFC"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0D87A"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D8EC6"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AFC39"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lang w:val="uk-UA" w:eastAsia="ru-UA"/>
                <w14:ligatures w14:val="none"/>
              </w:rPr>
              <w:t>30</w:t>
            </w:r>
          </w:p>
        </w:tc>
      </w:tr>
    </w:tbl>
    <w:p w14:paraId="6B0CA794" w14:textId="77777777" w:rsidR="00E02607" w:rsidRPr="00E02607" w:rsidRDefault="00E02607" w:rsidP="00E02607">
      <w:pPr>
        <w:spacing w:after="0" w:line="240" w:lineRule="auto"/>
        <w:rPr>
          <w:rFonts w:ascii="Times New Roman" w:eastAsia="Times New Roman" w:hAnsi="Times New Roman" w:cs="Times New Roman"/>
          <w:kern w:val="0"/>
          <w:sz w:val="24"/>
          <w:szCs w:val="24"/>
          <w:lang w:val="uk-UA" w:eastAsia="ru-UA"/>
          <w14:ligatures w14:val="none"/>
        </w:rPr>
      </w:pPr>
    </w:p>
    <w:p w14:paraId="5F85C915" w14:textId="77777777" w:rsidR="00E02607" w:rsidRPr="00E02607" w:rsidRDefault="00E02607" w:rsidP="00E02607">
      <w:pPr>
        <w:spacing w:before="240" w:after="240" w:line="240" w:lineRule="auto"/>
        <w:ind w:firstLine="20"/>
        <w:jc w:val="center"/>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shd w:val="clear" w:color="auto" w:fill="FFFFFF"/>
          <w:lang w:val="uk-UA" w:eastAsia="ru-UA"/>
          <w14:ligatures w14:val="none"/>
        </w:rPr>
        <w:t>Ін</w:t>
      </w:r>
      <w:r w:rsidRPr="00E02607">
        <w:rPr>
          <w:rFonts w:ascii="Times New Roman" w:eastAsia="Times New Roman" w:hAnsi="Times New Roman" w:cs="Times New Roman"/>
          <w:b/>
          <w:bCs/>
          <w:color w:val="000000"/>
          <w:kern w:val="0"/>
          <w:sz w:val="28"/>
          <w:szCs w:val="28"/>
          <w:lang w:val="uk-UA" w:eastAsia="ru-UA"/>
          <w14:ligatures w14:val="none"/>
        </w:rPr>
        <w:t>формаційний обсяг освітньої компоненти</w:t>
      </w:r>
    </w:p>
    <w:p w14:paraId="2A800F42" w14:textId="77777777" w:rsidR="00E02607" w:rsidRPr="00E02607" w:rsidRDefault="00E02607" w:rsidP="00E02607">
      <w:pPr>
        <w:spacing w:after="0" w:line="240" w:lineRule="auto"/>
        <w:ind w:firstLine="85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Організаційно-педагогічні умови  та психологічний супровід процесу виховання гендерної ідентичності у дітей дошкільного віку.</w:t>
      </w:r>
    </w:p>
    <w:p w14:paraId="0DD62EA5"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Основи здорового розвитку гендерної ідентичності у дітей дошкільного віку. Важливість організаційних структур, педагогічних підходів і систем психологічної підтримки, що формують процес виховання гендерної ідентичності. Сприяння розвитку інклюзивного освітнього середовища, адаптивних освітніх методик для психолого-педагогічної підтримки, створення сприятливої позитивної атмосфери реалізації процесу розвитку гендерної ідентичності в дітей дошкільного віку. Ефективні стратегії, виклики та потенційні наслідки для освітньої практики підтримки освіти гендерної ідентичності в дошкільному дитинстві.</w:t>
      </w:r>
    </w:p>
    <w:p w14:paraId="6CC83758"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i/>
          <w:iCs/>
          <w:color w:val="000000"/>
          <w:kern w:val="0"/>
          <w:sz w:val="28"/>
          <w:szCs w:val="28"/>
          <w:lang w:val="uk-UA" w:eastAsia="ru-UA"/>
          <w14:ligatures w14:val="none"/>
        </w:rPr>
        <w:t>Ключові слова:</w:t>
      </w:r>
      <w:r w:rsidRPr="00E02607">
        <w:rPr>
          <w:rFonts w:ascii="Times New Roman" w:eastAsia="Times New Roman" w:hAnsi="Times New Roman" w:cs="Times New Roman"/>
          <w:color w:val="000000"/>
          <w:kern w:val="0"/>
          <w:sz w:val="28"/>
          <w:szCs w:val="28"/>
          <w:lang w:val="uk-UA" w:eastAsia="ru-UA"/>
          <w14:ligatures w14:val="none"/>
        </w:rPr>
        <w:t xml:space="preserve"> гендерна ідентичність, дошкільна освіта, організаційні умови, педагогічні підходи, психологічний супровід, інклюзивне середовище, розвиток дитинства.</w:t>
      </w:r>
    </w:p>
    <w:p w14:paraId="58002F24" w14:textId="77777777" w:rsidR="00E02607" w:rsidRPr="00E02607" w:rsidRDefault="00E02607" w:rsidP="00E02607">
      <w:pPr>
        <w:spacing w:after="0" w:line="240" w:lineRule="auto"/>
        <w:ind w:firstLine="85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lastRenderedPageBreak/>
        <w:t>Розуміння гендерних стереотипів та їх вплив на дітей дошкільної віку.</w:t>
      </w:r>
    </w:p>
    <w:p w14:paraId="1A1D61CE"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Гендерні стереотипи та їх роль у формуванні гендерної ідентичності та поведінки дошкільного віку. Важливість контекстів та їх вплив на розвиток і розуміння гендерних ролей. Вразливість дітей до суспільних норм та очікувань: сім’я, засоби масової інформації, однолітки та заклади освіти. Подолання гендерних стереотипів у дошкільній освіті. Створення середовище, яке заохочує різноманітні інтереси та поведінку незалежно від статі. Виховання індивідуальності, творчості та почуття рівності серед дітей. Подолання ґендерних стереотипів у закладі дошкільної освіти та надання дітям можливості вільно досліджувати свої інтереси, не відчуваючи себе обмеженими суспільними очікуваннями, пов’язаними зі статтю.</w:t>
      </w:r>
    </w:p>
    <w:p w14:paraId="743DDA9F"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i/>
          <w:iCs/>
          <w:color w:val="000000"/>
          <w:kern w:val="0"/>
          <w:sz w:val="28"/>
          <w:szCs w:val="28"/>
          <w:lang w:val="uk-UA" w:eastAsia="ru-UA"/>
          <w14:ligatures w14:val="none"/>
        </w:rPr>
        <w:t>Ключові слова:</w:t>
      </w:r>
      <w:r w:rsidRPr="00E02607">
        <w:rPr>
          <w:rFonts w:ascii="Times New Roman" w:eastAsia="Times New Roman" w:hAnsi="Times New Roman" w:cs="Times New Roman"/>
          <w:color w:val="000000"/>
          <w:kern w:val="0"/>
          <w:sz w:val="28"/>
          <w:szCs w:val="28"/>
          <w:lang w:val="uk-UA" w:eastAsia="ru-UA"/>
          <w14:ligatures w14:val="none"/>
        </w:rPr>
        <w:t xml:space="preserve"> подолання ґендерних стереотипів, дошкільна освіта, контексти, заохочення різноманітності,суспільні очікування, рівність серед дітей.</w:t>
      </w:r>
    </w:p>
    <w:p w14:paraId="03F90E36" w14:textId="77777777" w:rsidR="00E02607" w:rsidRPr="00E02607" w:rsidRDefault="00E02607" w:rsidP="00E02607">
      <w:pPr>
        <w:spacing w:after="0" w:line="240" w:lineRule="auto"/>
        <w:ind w:firstLine="85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Визначення ролі педагогічних працівників у просуванні гендерної рівності в закладах дошкільної освіти.</w:t>
      </w:r>
    </w:p>
    <w:p w14:paraId="04A2D841" w14:textId="77777777" w:rsidR="00E02607" w:rsidRPr="00E02607" w:rsidRDefault="00E02607" w:rsidP="00E02607">
      <w:pPr>
        <w:spacing w:after="0" w:line="240" w:lineRule="auto"/>
        <w:ind w:firstLine="85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 xml:space="preserve">Освітні інформаційні заходи пристосовані для різних аудиторій – педагогів, психологів, персоналу закладу освіти для забезпечення широкого розуміння та прийняття. </w:t>
      </w:r>
      <w:r w:rsidRPr="00E02607">
        <w:rPr>
          <w:rFonts w:ascii="Times New Roman" w:eastAsia="Times New Roman" w:hAnsi="Times New Roman" w:cs="Times New Roman"/>
          <w:color w:val="343434"/>
          <w:kern w:val="0"/>
          <w:sz w:val="28"/>
          <w:szCs w:val="28"/>
          <w:shd w:val="clear" w:color="auto" w:fill="FFFFFF"/>
          <w:lang w:val="uk-UA" w:eastAsia="ru-UA"/>
          <w14:ligatures w14:val="none"/>
        </w:rPr>
        <w:t xml:space="preserve">Передача та поширення цінностей і надбань демократії від одного покоління до іншого через інтеграцію гендерних підходів </w:t>
      </w:r>
      <w:r w:rsidRPr="00E02607">
        <w:rPr>
          <w:rFonts w:ascii="Times New Roman" w:eastAsia="Times New Roman" w:hAnsi="Times New Roman" w:cs="Times New Roman"/>
          <w:color w:val="000000"/>
          <w:kern w:val="0"/>
          <w:sz w:val="28"/>
          <w:szCs w:val="28"/>
          <w:lang w:val="uk-UA" w:eastAsia="ru-UA"/>
          <w14:ligatures w14:val="none"/>
        </w:rPr>
        <w:t>у то ль  закладах дошкільної освіти. Вплив ставлення педагога до сприйняття дітьми гендерних ролей. Значення гендерно нейтральної мови. Сприяння позитивним зразкам для наслідування: приклади людей, які досягли успіху в різних сферах будучи в нетрадиційних гендерних ролях. Залучення педагогів до обговорень і практикумів, присвячених гендерному вихованню дітей. Визначення унікальних інтересів та талантів кожної дитини не пов’язаних з певною статтю.</w:t>
      </w:r>
    </w:p>
    <w:p w14:paraId="764EF6A6"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i/>
          <w:iCs/>
          <w:color w:val="000000"/>
          <w:kern w:val="0"/>
          <w:sz w:val="28"/>
          <w:szCs w:val="28"/>
          <w:lang w:val="uk-UA" w:eastAsia="ru-UA"/>
          <w14:ligatures w14:val="none"/>
        </w:rPr>
        <w:t xml:space="preserve">Ключові слова: </w:t>
      </w:r>
      <w:r w:rsidRPr="00E02607">
        <w:rPr>
          <w:rFonts w:ascii="Times New Roman" w:eastAsia="Times New Roman" w:hAnsi="Times New Roman" w:cs="Times New Roman"/>
          <w:color w:val="000000"/>
          <w:kern w:val="0"/>
          <w:sz w:val="28"/>
          <w:szCs w:val="28"/>
          <w:lang w:val="uk-UA" w:eastAsia="ru-UA"/>
          <w14:ligatures w14:val="none"/>
        </w:rPr>
        <w:t>цінності, надбання демократії, стратегії та методи, гендерне виховання, ставлення педагога до гендерних ролей, гендерно нейтральна мова, визначення унікальних інтересів. </w:t>
      </w:r>
    </w:p>
    <w:p w14:paraId="4E59319E" w14:textId="77777777" w:rsidR="00E02607" w:rsidRPr="00E02607" w:rsidRDefault="00E02607" w:rsidP="00E02607">
      <w:pPr>
        <w:spacing w:after="0" w:line="240" w:lineRule="auto"/>
        <w:ind w:firstLine="85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Впровадження методів сприяння інклюзивному середовищу, яке підтримують гендерні ідентичності.</w:t>
      </w:r>
    </w:p>
    <w:p w14:paraId="4ED16938" w14:textId="70E672E0"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 xml:space="preserve">Створення інклюзивного середовища, яке заохочує дослідження та ігри без гендерних стереотипів. Використання різних методів виховання, таких як розповідь, рольові ігри, інтерактивні ігри. Використання прикладів із реального життя в безпечному та сприятливому середовищі, що допомагає дітям краще зрозуміти ці поняття. Інклюзивне інформування - стіни, які </w:t>
      </w:r>
      <w:r w:rsidR="00B17661">
        <w:rPr>
          <w:rFonts w:ascii="Times New Roman" w:eastAsia="Times New Roman" w:hAnsi="Times New Roman" w:cs="Times New Roman"/>
          <w:color w:val="000000"/>
          <w:kern w:val="0"/>
          <w:sz w:val="28"/>
          <w:szCs w:val="28"/>
          <w:lang w:val="uk-UA" w:eastAsia="ru-UA"/>
          <w14:ligatures w14:val="none"/>
        </w:rPr>
        <w:t>«</w:t>
      </w:r>
      <w:r w:rsidRPr="00E02607">
        <w:rPr>
          <w:rFonts w:ascii="Times New Roman" w:eastAsia="Times New Roman" w:hAnsi="Times New Roman" w:cs="Times New Roman"/>
          <w:color w:val="000000"/>
          <w:kern w:val="0"/>
          <w:sz w:val="28"/>
          <w:szCs w:val="28"/>
          <w:lang w:val="uk-UA" w:eastAsia="ru-UA"/>
          <w14:ligatures w14:val="none"/>
        </w:rPr>
        <w:t>говорять</w:t>
      </w:r>
      <w:r w:rsidR="00B17661">
        <w:rPr>
          <w:rFonts w:ascii="Times New Roman" w:eastAsia="Times New Roman" w:hAnsi="Times New Roman" w:cs="Times New Roman"/>
          <w:color w:val="000000"/>
          <w:kern w:val="0"/>
          <w:sz w:val="28"/>
          <w:szCs w:val="28"/>
          <w:lang w:val="uk-UA" w:eastAsia="ru-UA"/>
          <w14:ligatures w14:val="none"/>
        </w:rPr>
        <w:t>»</w:t>
      </w:r>
      <w:r w:rsidRPr="00E02607">
        <w:rPr>
          <w:rFonts w:ascii="Times New Roman" w:eastAsia="Times New Roman" w:hAnsi="Times New Roman" w:cs="Times New Roman"/>
          <w:color w:val="000000"/>
          <w:kern w:val="0"/>
          <w:sz w:val="28"/>
          <w:szCs w:val="28"/>
          <w:lang w:val="uk-UA" w:eastAsia="ru-UA"/>
          <w14:ligatures w14:val="none"/>
        </w:rPr>
        <w:t xml:space="preserve">, фільми, мультиплікація, відвідування музеїв та мистецькі заходи. Підбір іграшок, ігрових засобів і книжок, які не стигматизовані як «для хлопчиків» або «для дівчаток».Використання вправ та ігор, які зображують різноманітні гендерні ролі, ідентичності та самовираження. Проектування </w:t>
      </w:r>
      <w:r w:rsidRPr="00E02607">
        <w:rPr>
          <w:rFonts w:ascii="Times New Roman" w:eastAsia="Times New Roman" w:hAnsi="Times New Roman" w:cs="Times New Roman"/>
          <w:color w:val="000000"/>
          <w:kern w:val="0"/>
          <w:sz w:val="28"/>
          <w:szCs w:val="28"/>
          <w:lang w:val="uk-UA" w:eastAsia="ru-UA"/>
          <w14:ligatures w14:val="none"/>
        </w:rPr>
        <w:lastRenderedPageBreak/>
        <w:t>навколишнього середовища без строгих гендерних стереотипів, наприклад, наявність осередків з різними активностями, які не позначені як спеціально для хлопчиків чи дівчаток. Використання мови яка, унеможливлює стереотипи. Заохочення дітей виражати себе так, як їм зручно, незалежно від того, чи це стосується одягу, діяльності чи стилю гри, без нав’язування суспільних гендерних норм.</w:t>
      </w:r>
    </w:p>
    <w:p w14:paraId="52BE559F"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i/>
          <w:iCs/>
          <w:color w:val="000000"/>
          <w:kern w:val="0"/>
          <w:sz w:val="28"/>
          <w:szCs w:val="28"/>
          <w:lang w:val="uk-UA" w:eastAsia="ru-UA"/>
          <w14:ligatures w14:val="none"/>
        </w:rPr>
        <w:t xml:space="preserve">Ключові слова: </w:t>
      </w:r>
      <w:r w:rsidRPr="00E02607">
        <w:rPr>
          <w:rFonts w:ascii="Times New Roman" w:eastAsia="Times New Roman" w:hAnsi="Times New Roman" w:cs="Times New Roman"/>
          <w:color w:val="000000"/>
          <w:kern w:val="0"/>
          <w:sz w:val="28"/>
          <w:szCs w:val="28"/>
          <w:lang w:val="uk-UA" w:eastAsia="ru-UA"/>
          <w14:ligatures w14:val="none"/>
        </w:rPr>
        <w:t>інклюзивне інформування, засоби гри не стигматизовані за гендером, заохочення для самовираження, іграшки, розваги, книги, ставлення педагога до гендерних ролей, визначення унікальних інтересів. </w:t>
      </w:r>
    </w:p>
    <w:p w14:paraId="6AE78B27"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Сприяння різноманітності як пріоритетному компоненту реалізації гендерної рівності в ЗДО. </w:t>
      </w:r>
    </w:p>
    <w:p w14:paraId="4FD24191"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Інтеграція різноманітних поглядів, культур та ідентичності в освітню структуру. Усунення гендерної нерівності та важливість врахування відмінностей у расовій, етнічній приналежності, здібностях, соціально-економічному становищі. Організація різних форм роботи з дітьми, в процесі яких вшановується унікальність, заохочується співпереживання та багатство різноманітності. Реалізація дітьми дошкільного віку проєктів, пов'язаних зі сприйняттям різноманітності. </w:t>
      </w:r>
    </w:p>
    <w:p w14:paraId="502A2ED1"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i/>
          <w:iCs/>
          <w:color w:val="000000"/>
          <w:kern w:val="0"/>
          <w:sz w:val="28"/>
          <w:szCs w:val="28"/>
          <w:lang w:val="uk-UA" w:eastAsia="ru-UA"/>
          <w14:ligatures w14:val="none"/>
        </w:rPr>
        <w:t xml:space="preserve">Ключові слова: </w:t>
      </w:r>
      <w:r w:rsidRPr="00E02607">
        <w:rPr>
          <w:rFonts w:ascii="Times New Roman" w:eastAsia="Times New Roman" w:hAnsi="Times New Roman" w:cs="Times New Roman"/>
          <w:color w:val="000000"/>
          <w:kern w:val="0"/>
          <w:sz w:val="28"/>
          <w:szCs w:val="28"/>
          <w:lang w:val="uk-UA" w:eastAsia="ru-UA"/>
          <w14:ligatures w14:val="none"/>
        </w:rPr>
        <w:t>різноманітність, погляди, врахування відмінностей, расова та етнічна приналежності, іграшки, унікальність, співпериживання. </w:t>
      </w:r>
    </w:p>
    <w:p w14:paraId="7D52EB47"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Вирішення гендерних проблем у дошкільному дитинстві та визначення відповідних заходів.</w:t>
      </w:r>
    </w:p>
    <w:p w14:paraId="7118FD73"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 </w:t>
      </w:r>
      <w:r w:rsidRPr="00E02607">
        <w:rPr>
          <w:rFonts w:ascii="Times New Roman" w:eastAsia="Times New Roman" w:hAnsi="Times New Roman" w:cs="Times New Roman"/>
          <w:color w:val="000000"/>
          <w:kern w:val="0"/>
          <w:sz w:val="28"/>
          <w:szCs w:val="28"/>
          <w:lang w:val="uk-UA" w:eastAsia="ru-UA"/>
          <w14:ligatures w14:val="none"/>
        </w:rPr>
        <w:t>Оцінка та вдосконалення існуючих освітніх практик, які можуть змінювати, або кидати виклик застарілим гендерним стереотипам у ЗДО. Вивчення впливу батьківського ставлення та поведінки на розвиток гендерної ідентичності дошкільників. Визнання та врахування впливу культурних і суспільних факторів на гендерне сприйняття в дошкільному дитинстві. Пристосування стратегій до конкретних потреб і викликів, пов’язаних з різними культурними контекстами. Заходи та форми роботи, що відповідають віку та рівню розуміння дитини. Доступні пояснення під час повсякденних справ, культурні та просвітницькі заходи.</w:t>
      </w:r>
    </w:p>
    <w:p w14:paraId="66C00BF4"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i/>
          <w:iCs/>
          <w:color w:val="000000"/>
          <w:kern w:val="0"/>
          <w:sz w:val="28"/>
          <w:szCs w:val="28"/>
          <w:lang w:val="uk-UA" w:eastAsia="ru-UA"/>
          <w14:ligatures w14:val="none"/>
        </w:rPr>
        <w:t xml:space="preserve">Ключові слова: </w:t>
      </w:r>
      <w:r w:rsidRPr="00E02607">
        <w:rPr>
          <w:rFonts w:ascii="Times New Roman" w:eastAsia="Times New Roman" w:hAnsi="Times New Roman" w:cs="Times New Roman"/>
          <w:color w:val="000000"/>
          <w:kern w:val="0"/>
          <w:sz w:val="28"/>
          <w:szCs w:val="28"/>
          <w:lang w:val="uk-UA" w:eastAsia="ru-UA"/>
          <w14:ligatures w14:val="none"/>
        </w:rPr>
        <w:t>освітні практики, культурні та суспільні фактори, потреби, виклики, культурний контекст, доступність.  </w:t>
      </w:r>
    </w:p>
    <w:p w14:paraId="70976E1F"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 Опрацювання відповідних віку стратегій навчання дітей автономії тіла, згоді та особистим кордонам</w:t>
      </w:r>
    </w:p>
    <w:p w14:paraId="7C689D55"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Автономія тіла, надання дітям можливості розуміти власне тіло та контролювати його. Формування уявлень про право сказати «ні» небажаному фізичному контакту. Навчання концепції згоди, право давати або відмовляти в дозволі на будь-який фізичний контакт, будь то обійми, поцілунки чи будь-</w:t>
      </w:r>
      <w:r w:rsidRPr="00E02607">
        <w:rPr>
          <w:rFonts w:ascii="Times New Roman" w:eastAsia="Times New Roman" w:hAnsi="Times New Roman" w:cs="Times New Roman"/>
          <w:color w:val="000000"/>
          <w:kern w:val="0"/>
          <w:sz w:val="28"/>
          <w:szCs w:val="28"/>
          <w:lang w:val="uk-UA" w:eastAsia="ru-UA"/>
          <w14:ligatures w14:val="none"/>
        </w:rPr>
        <w:lastRenderedPageBreak/>
        <w:t>яка форма дотику. Формування уявлень про повагу кордонів інших і очікування згоди. Допомогти дітям розпізнати свої особисті кордони та зрозуміти, що можна встановлювати обмеження на фізичні взаємодії. Розширення можливостей і безпека, які полягають у тому, щоб надати дітям знання та навички розпізнавати незручні ситуації та реагувати на них. </w:t>
      </w:r>
    </w:p>
    <w:p w14:paraId="5468D2AB"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i/>
          <w:iCs/>
          <w:color w:val="000000"/>
          <w:kern w:val="0"/>
          <w:sz w:val="28"/>
          <w:szCs w:val="28"/>
          <w:lang w:val="uk-UA" w:eastAsia="ru-UA"/>
          <w14:ligatures w14:val="none"/>
        </w:rPr>
        <w:t xml:space="preserve">Ключові слова: </w:t>
      </w:r>
      <w:r w:rsidRPr="00E02607">
        <w:rPr>
          <w:rFonts w:ascii="Times New Roman" w:eastAsia="Times New Roman" w:hAnsi="Times New Roman" w:cs="Times New Roman"/>
          <w:color w:val="000000"/>
          <w:kern w:val="0"/>
          <w:sz w:val="28"/>
          <w:szCs w:val="28"/>
          <w:lang w:val="uk-UA" w:eastAsia="ru-UA"/>
          <w14:ligatures w14:val="none"/>
        </w:rPr>
        <w:t>автономія тіла, незгода, власні кордони, безпека, реагування.   </w:t>
      </w:r>
    </w:p>
    <w:p w14:paraId="5466CFA6"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shd w:val="clear" w:color="auto" w:fill="FFFFFF"/>
          <w:lang w:val="uk-UA" w:eastAsia="ru-UA"/>
          <w14:ligatures w14:val="none"/>
        </w:rPr>
        <w:t>Недопущення психологічного насильства з боку педагогів та батьків щодо дітей дошкільного віку.</w:t>
      </w:r>
    </w:p>
    <w:p w14:paraId="0738F1DE"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Стратегії, рекомендації та практики, спрямовані на недопущення психологічного насильства чи жорстокого поводження з боку педагогів і батьків щодо дітей дошкільного віку. Фізичне, емоційне та вербальне насильство. Обговорення кейсів та виявлення ознак психологічного насильства, розуміння його впливу на розвиток дітей дошкільного віку. Профілактичні заходи, просування методів позитивної дисципліни, навчання педагогів і батьків здоровим методам спілкування та створення сприятливого середовища для емоційного благополуччя дітей. Виховання здорових стосунків, сприяння позитивній поведінці та забезпечення психічного здоров’я у дітей дошкільного віку в  закладах дошкільної освіти і вдома.</w:t>
      </w:r>
    </w:p>
    <w:p w14:paraId="2EA38DF8"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i/>
          <w:iCs/>
          <w:color w:val="000000"/>
          <w:kern w:val="0"/>
          <w:sz w:val="28"/>
          <w:szCs w:val="28"/>
          <w:lang w:val="uk-UA" w:eastAsia="ru-UA"/>
          <w14:ligatures w14:val="none"/>
        </w:rPr>
        <w:t xml:space="preserve">Ключові слова: </w:t>
      </w:r>
      <w:r w:rsidRPr="00E02607">
        <w:rPr>
          <w:rFonts w:ascii="Times New Roman" w:eastAsia="Times New Roman" w:hAnsi="Times New Roman" w:cs="Times New Roman"/>
          <w:color w:val="000000"/>
          <w:kern w:val="0"/>
          <w:sz w:val="28"/>
          <w:szCs w:val="28"/>
          <w:lang w:val="uk-UA" w:eastAsia="ru-UA"/>
          <w14:ligatures w14:val="none"/>
        </w:rPr>
        <w:t>психологічне насилля, фізичне, емоційне та вербальне насильство, жорстоке поводження, здорові стосунки, психічне здоров'я, позитивна поведінка. </w:t>
      </w:r>
    </w:p>
    <w:p w14:paraId="538A1F09"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b/>
          <w:bCs/>
          <w:color w:val="000000"/>
          <w:kern w:val="0"/>
          <w:sz w:val="28"/>
          <w:szCs w:val="28"/>
          <w:lang w:val="uk-UA" w:eastAsia="ru-UA"/>
          <w14:ligatures w14:val="none"/>
        </w:rPr>
        <w:t>Взаємодія з родинами щодо питань гендерної рівності та надання ресурсів в очному та дистанційному форматі для  підтримки їхнього розуміння. </w:t>
      </w:r>
    </w:p>
    <w:p w14:paraId="74D58218"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color w:val="000000"/>
          <w:kern w:val="0"/>
          <w:sz w:val="28"/>
          <w:szCs w:val="28"/>
          <w:lang w:val="uk-UA" w:eastAsia="ru-UA"/>
          <w14:ligatures w14:val="none"/>
        </w:rPr>
        <w:t>Освіта та обізнаність батьків щодо таких тем, як стереотипи, несвідомі упередження та важливість рівних можливостей для всіх статей. Надання ресурсів, які демонструють різноманітні точки зору та досвід - книги, фільми та онлайн-контент. Рекомендації батькам щодо сприяння гендерній рівності вдома. Розробка онлайн-платформ, сторінок на сайті ЗДО, вебінарів або програм, які надають доступну інформацію та ресурси щодо гендерної рівності. Професійна підтримка для родин, які вирішують проблеми, пов’язані з гендерною рівністю - консультації / онлайн-консультації психологів, соціальних працівників і фахівців, які спеціалізуються на цих питаннях.</w:t>
      </w:r>
    </w:p>
    <w:p w14:paraId="3DECCD27" w14:textId="77777777" w:rsidR="00E02607" w:rsidRPr="00E02607" w:rsidRDefault="00E02607" w:rsidP="00E02607">
      <w:pPr>
        <w:spacing w:before="240" w:after="240" w:line="240" w:lineRule="auto"/>
        <w:ind w:firstLine="860"/>
        <w:jc w:val="both"/>
        <w:rPr>
          <w:rFonts w:ascii="Times New Roman" w:eastAsia="Times New Roman" w:hAnsi="Times New Roman" w:cs="Times New Roman"/>
          <w:kern w:val="0"/>
          <w:sz w:val="24"/>
          <w:szCs w:val="24"/>
          <w:lang w:val="uk-UA" w:eastAsia="ru-UA"/>
          <w14:ligatures w14:val="none"/>
        </w:rPr>
      </w:pPr>
      <w:r w:rsidRPr="00E02607">
        <w:rPr>
          <w:rFonts w:ascii="Times New Roman" w:eastAsia="Times New Roman" w:hAnsi="Times New Roman" w:cs="Times New Roman"/>
          <w:i/>
          <w:iCs/>
          <w:color w:val="000000"/>
          <w:kern w:val="0"/>
          <w:sz w:val="28"/>
          <w:szCs w:val="28"/>
          <w:lang w:val="uk-UA" w:eastAsia="ru-UA"/>
          <w14:ligatures w14:val="none"/>
        </w:rPr>
        <w:t xml:space="preserve">Ключові слова: </w:t>
      </w:r>
      <w:r w:rsidRPr="00E02607">
        <w:rPr>
          <w:rFonts w:ascii="Times New Roman" w:eastAsia="Times New Roman" w:hAnsi="Times New Roman" w:cs="Times New Roman"/>
          <w:color w:val="000000"/>
          <w:kern w:val="0"/>
          <w:sz w:val="28"/>
          <w:szCs w:val="28"/>
          <w:lang w:val="uk-UA" w:eastAsia="ru-UA"/>
          <w14:ligatures w14:val="none"/>
        </w:rPr>
        <w:t>обізнаність, упередження, рекомендації батькам, онлайн-платформи, ресурси. </w:t>
      </w:r>
    </w:p>
    <w:p w14:paraId="0958D9D7" w14:textId="77777777" w:rsidR="005460D6" w:rsidRPr="00E17358" w:rsidRDefault="005460D6">
      <w:pPr>
        <w:rPr>
          <w:lang w:val="uk-UA"/>
        </w:rPr>
      </w:pPr>
    </w:p>
    <w:sectPr w:rsidR="005460D6" w:rsidRPr="00E17358" w:rsidSect="00D0287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77"/>
    <w:rsid w:val="003C0E44"/>
    <w:rsid w:val="005460D6"/>
    <w:rsid w:val="00A97C77"/>
    <w:rsid w:val="00B17661"/>
    <w:rsid w:val="00D0287C"/>
    <w:rsid w:val="00E02607"/>
    <w:rsid w:val="00E173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6E60"/>
  <w15:chartTrackingRefBased/>
  <w15:docId w15:val="{EDCD627F-2CFC-49AE-A6FD-18566E0C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607"/>
    <w:pPr>
      <w:spacing w:before="100" w:beforeAutospacing="1" w:after="100" w:afterAutospacing="1" w:line="240" w:lineRule="auto"/>
    </w:pPr>
    <w:rPr>
      <w:rFonts w:ascii="Times New Roman" w:eastAsia="Times New Roman" w:hAnsi="Times New Roman" w:cs="Times New Roman"/>
      <w:kern w:val="0"/>
      <w:sz w:val="24"/>
      <w:szCs w:val="24"/>
      <w:lang w:val="ru-UA" w:eastAsia="ru-UA"/>
      <w14:ligatures w14:val="none"/>
    </w:rPr>
  </w:style>
  <w:style w:type="character" w:customStyle="1" w:styleId="apple-tab-span">
    <w:name w:val="apple-tab-span"/>
    <w:basedOn w:val="a0"/>
    <w:rsid w:val="00E02607"/>
  </w:style>
  <w:style w:type="paragraph" w:customStyle="1" w:styleId="paragraph">
    <w:name w:val="paragraph"/>
    <w:basedOn w:val="a"/>
    <w:uiPriority w:val="99"/>
    <w:rsid w:val="00E02607"/>
    <w:pPr>
      <w:spacing w:before="100" w:beforeAutospacing="1" w:after="100" w:afterAutospacing="1" w:line="240" w:lineRule="auto"/>
    </w:pPr>
    <w:rPr>
      <w:rFonts w:ascii="Times New Roman" w:eastAsia="Times New Roman" w:hAnsi="Times New Roman" w:cs="Times New Roman"/>
      <w:kern w:val="0"/>
      <w:sz w:val="24"/>
      <w:szCs w:val="24"/>
      <w:lang w:val="uk-UA"/>
      <w14:ligatures w14:val="none"/>
    </w:rPr>
  </w:style>
  <w:style w:type="character" w:customStyle="1" w:styleId="normaltextrun">
    <w:name w:val="normaltextrun"/>
    <w:basedOn w:val="a0"/>
    <w:rsid w:val="00E02607"/>
  </w:style>
  <w:style w:type="character" w:customStyle="1" w:styleId="eop">
    <w:name w:val="eop"/>
    <w:basedOn w:val="a0"/>
    <w:rsid w:val="00E02607"/>
  </w:style>
  <w:style w:type="character" w:customStyle="1" w:styleId="spellingerror">
    <w:name w:val="spellingerror"/>
    <w:basedOn w:val="a0"/>
    <w:rsid w:val="00E02607"/>
  </w:style>
  <w:style w:type="character" w:customStyle="1" w:styleId="tabchar">
    <w:name w:val="tabchar"/>
    <w:basedOn w:val="a0"/>
    <w:rsid w:val="00E02607"/>
  </w:style>
  <w:style w:type="paragraph" w:customStyle="1" w:styleId="ShiftAlt">
    <w:name w:val="Додаток_основной_текст (Додаток___Shift+Alt)"/>
    <w:uiPriority w:val="2"/>
    <w:rsid w:val="00E02607"/>
    <w:pPr>
      <w:autoSpaceDE w:val="0"/>
      <w:autoSpaceDN w:val="0"/>
      <w:adjustRightInd w:val="0"/>
      <w:spacing w:after="0" w:line="210" w:lineRule="atLeast"/>
      <w:ind w:firstLine="227"/>
      <w:jc w:val="both"/>
    </w:pPr>
    <w:rPr>
      <w:rFonts w:ascii="Times New Roman" w:hAnsi="Times New Roman" w:cs="Myriad Pro"/>
      <w:color w:val="000000"/>
      <w:kern w:val="0"/>
      <w:sz w:val="24"/>
      <w:szCs w:val="18"/>
      <w:lang w:val="uk-UA"/>
      <w14:ligatures w14:val="none"/>
    </w:rPr>
  </w:style>
  <w:style w:type="character" w:customStyle="1" w:styleId="Bold">
    <w:name w:val="Bold"/>
    <w:rsid w:val="00E02607"/>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8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doshkillia.ua" TargetMode="External"/><Relationship Id="rId4" Type="http://schemas.openxmlformats.org/officeDocument/2006/relationships/hyperlink" Target="mailto:nOmelianenko@mcfr.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3382</Words>
  <Characters>19278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Ніна Омельяненко</dc:creator>
  <cp:keywords/>
  <dc:description/>
  <cp:lastModifiedBy>Ніна Омельяненко</cp:lastModifiedBy>
  <cp:revision>3</cp:revision>
  <dcterms:created xsi:type="dcterms:W3CDTF">2024-01-07T18:23:00Z</dcterms:created>
  <dcterms:modified xsi:type="dcterms:W3CDTF">2024-01-07T19:16:00Z</dcterms:modified>
</cp:coreProperties>
</file>